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53" w:rsidRDefault="009A0F53" w:rsidP="00F345BD">
      <w:pPr>
        <w:rPr>
          <w:noProof/>
        </w:rPr>
      </w:pPr>
      <w:bookmarkStart w:id="0" w:name="_GoBack"/>
      <w:bookmarkEnd w:id="0"/>
    </w:p>
    <w:p w:rsidR="009A0F53" w:rsidRDefault="009A0F53" w:rsidP="00F345BD">
      <w:pPr>
        <w:rPr>
          <w:noProof/>
        </w:rPr>
      </w:pPr>
    </w:p>
    <w:p w:rsidR="009A0F53" w:rsidRDefault="009A0F53" w:rsidP="007C1426"/>
    <w:p w:rsidR="009A0F53" w:rsidRDefault="009A0F53" w:rsidP="00F345BD">
      <w:pPr>
        <w:rPr>
          <w:noProof/>
        </w:rPr>
      </w:pPr>
    </w:p>
    <w:p w:rsidR="009A0F53" w:rsidRDefault="009A0F53" w:rsidP="00F345BD">
      <w:pPr>
        <w:rPr>
          <w:noProof/>
        </w:rPr>
      </w:pPr>
    </w:p>
    <w:p w:rsidR="009A0F53" w:rsidRDefault="009A0F53" w:rsidP="009A0F53">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164AB5" w:rsidRDefault="00164AB5" w:rsidP="00F345BD"/>
    <w:p w:rsidR="00164AB5" w:rsidRDefault="00164AB5" w:rsidP="00F345BD"/>
    <w:p w:rsidR="00164AB5" w:rsidRDefault="00164AB5" w:rsidP="00F345BD"/>
    <w:p w:rsidR="00164AB5" w:rsidRDefault="00164AB5" w:rsidP="00F345BD"/>
    <w:p w:rsidR="003D2F1D" w:rsidRDefault="003D2F1D" w:rsidP="003D2F1D">
      <w:bookmarkStart w:id="1" w:name="DocType"/>
      <w:bookmarkStart w:id="2" w:name="Title"/>
      <w:bookmarkStart w:id="3" w:name="Diarienummer"/>
      <w:bookmarkStart w:id="4" w:name="Sammanfattning"/>
      <w:bookmarkStart w:id="5" w:name="Rapporttext"/>
      <w:bookmarkStart w:id="6" w:name="_Toc505252491"/>
      <w:bookmarkEnd w:id="1"/>
      <w:bookmarkEnd w:id="2"/>
      <w:bookmarkEnd w:id="3"/>
      <w:bookmarkEnd w:id="4"/>
      <w:bookmarkEnd w:id="5"/>
    </w:p>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Pr="000D65A7" w:rsidRDefault="003D2F1D" w:rsidP="003D2F1D"/>
    <w:p w:rsidR="003D2F1D" w:rsidRDefault="003D2F1D" w:rsidP="003D2F1D">
      <w:pPr>
        <w:pStyle w:val="Titel2"/>
      </w:pPr>
      <w:r>
        <w:t xml:space="preserve">Patientsäkerhetsberättelse för Namn </w:t>
      </w:r>
      <w:proofErr w:type="spellStart"/>
      <w:r>
        <w:t>Namn</w:t>
      </w:r>
      <w:proofErr w:type="spellEnd"/>
    </w:p>
    <w:p w:rsidR="003D2F1D" w:rsidRDefault="003D2F1D" w:rsidP="003D2F1D"/>
    <w:p w:rsidR="003D2F1D" w:rsidRPr="00113092" w:rsidRDefault="003D2F1D" w:rsidP="003D2F1D">
      <w:pPr>
        <w:rPr>
          <w:rFonts w:ascii="Gill Sans MT" w:hAnsi="Gill Sans MT"/>
          <w:b/>
          <w:sz w:val="28"/>
          <w:szCs w:val="28"/>
        </w:rPr>
      </w:pPr>
      <w:r w:rsidRPr="00113092">
        <w:rPr>
          <w:rFonts w:ascii="Gill Sans MT" w:hAnsi="Gill Sans MT"/>
          <w:b/>
          <w:sz w:val="28"/>
          <w:szCs w:val="28"/>
        </w:rPr>
        <w:t>År 20XX</w:t>
      </w:r>
    </w:p>
    <w:p w:rsidR="003D2F1D" w:rsidRDefault="003D2F1D" w:rsidP="003D2F1D"/>
    <w:p w:rsidR="003D2F1D" w:rsidRDefault="003D2F1D" w:rsidP="003D2F1D"/>
    <w:p w:rsidR="003D2F1D" w:rsidRDefault="003D2F1D" w:rsidP="003D2F1D">
      <w:r>
        <w:t>201X-0X-0X</w:t>
      </w:r>
    </w:p>
    <w:p w:rsidR="003D2F1D" w:rsidRDefault="003D2F1D" w:rsidP="003D2F1D">
      <w:r>
        <w:t>För- och Efternamn (ansvarig för innehållet)</w:t>
      </w:r>
    </w:p>
    <w:p w:rsidR="003D2F1D" w:rsidRPr="008B1E45" w:rsidRDefault="003D2F1D" w:rsidP="003D2F1D"/>
    <w:p w:rsidR="003D2F1D" w:rsidRPr="003F247E" w:rsidRDefault="003D2F1D" w:rsidP="003D2F1D">
      <w:pPr>
        <w:rPr>
          <w:rFonts w:ascii="Gill Sans MT" w:hAnsi="Gill Sans MT"/>
          <w:b/>
          <w:sz w:val="32"/>
          <w:szCs w:val="32"/>
        </w:rPr>
      </w:pPr>
    </w:p>
    <w:p w:rsidR="003D2F1D" w:rsidRDefault="003D2F1D" w:rsidP="003D2F1D">
      <w:pPr>
        <w:rPr>
          <w:rFonts w:ascii="Gill Sans MT" w:hAnsi="Gill Sans MT"/>
          <w:b/>
          <w:sz w:val="32"/>
          <w:szCs w:val="32"/>
        </w:rPr>
      </w:pPr>
    </w:p>
    <w:p w:rsidR="003D2F1D" w:rsidRDefault="003D2F1D" w:rsidP="003D2F1D">
      <w:pPr>
        <w:rPr>
          <w:rFonts w:ascii="Gill Sans MT" w:hAnsi="Gill Sans MT"/>
          <w:b/>
          <w:sz w:val="32"/>
          <w:szCs w:val="32"/>
        </w:rPr>
      </w:pPr>
    </w:p>
    <w:p w:rsidR="003D2F1D" w:rsidRDefault="003D2F1D" w:rsidP="003D2F1D">
      <w:pPr>
        <w:rPr>
          <w:rFonts w:ascii="Gill Sans MT" w:hAnsi="Gill Sans MT"/>
          <w:b/>
          <w:sz w:val="32"/>
          <w:szCs w:val="32"/>
        </w:rPr>
      </w:pPr>
    </w:p>
    <w:p w:rsidR="003D2F1D" w:rsidRDefault="003D2F1D" w:rsidP="003D2F1D">
      <w:pPr>
        <w:rPr>
          <w:rFonts w:ascii="Gill Sans MT" w:hAnsi="Gill Sans MT"/>
          <w:b/>
          <w:sz w:val="32"/>
          <w:szCs w:val="32"/>
        </w:rPr>
      </w:pPr>
    </w:p>
    <w:p w:rsidR="003D2F1D" w:rsidRPr="003F247E" w:rsidRDefault="003D2F1D" w:rsidP="003D2F1D">
      <w:pPr>
        <w:rPr>
          <w:rFonts w:ascii="Gill Sans MT" w:hAnsi="Gill Sans MT"/>
          <w:b/>
          <w:sz w:val="32"/>
          <w:szCs w:val="32"/>
        </w:rPr>
      </w:pPr>
      <w:r w:rsidRPr="003F247E">
        <w:rPr>
          <w:rFonts w:ascii="Gill Sans MT" w:hAnsi="Gill Sans MT"/>
          <w:b/>
          <w:sz w:val="32"/>
          <w:szCs w:val="32"/>
        </w:rPr>
        <w:lastRenderedPageBreak/>
        <w:t>Instruktionssida</w:t>
      </w:r>
    </w:p>
    <w:p w:rsidR="003D2F1D" w:rsidRPr="00113092" w:rsidRDefault="003D2F1D" w:rsidP="003D2F1D">
      <w:pPr>
        <w:pStyle w:val="Innehllsfrteckning"/>
        <w:rPr>
          <w:rFonts w:ascii="Garamond" w:hAnsi="Garamond"/>
          <w:b w:val="0"/>
          <w:sz w:val="24"/>
          <w:szCs w:val="24"/>
        </w:rPr>
      </w:pPr>
      <w:r w:rsidRPr="00113092">
        <w:rPr>
          <w:rFonts w:ascii="Garamond" w:hAnsi="Garamond"/>
          <w:b w:val="0"/>
          <w:sz w:val="24"/>
          <w:szCs w:val="24"/>
        </w:rPr>
        <w:t>Detta dokument är en mall till stöd för dig som ska skriva verksamhetens patientsäkerhetsberättelse.</w:t>
      </w:r>
    </w:p>
    <w:p w:rsidR="003D2F1D" w:rsidRPr="00113092" w:rsidRDefault="003D2F1D" w:rsidP="003D2F1D">
      <w:pPr>
        <w:pStyle w:val="Innehllsfrteckning"/>
        <w:rPr>
          <w:rFonts w:ascii="Garamond" w:hAnsi="Garamond"/>
        </w:rPr>
      </w:pPr>
    </w:p>
    <w:p w:rsidR="003D2F1D" w:rsidRPr="00113092" w:rsidRDefault="003D2F1D" w:rsidP="003D2F1D">
      <w:pPr>
        <w:pStyle w:val="Innehllsfrteckning"/>
        <w:rPr>
          <w:sz w:val="24"/>
          <w:szCs w:val="24"/>
        </w:rPr>
      </w:pPr>
      <w:r w:rsidRPr="00113092">
        <w:rPr>
          <w:sz w:val="24"/>
          <w:szCs w:val="24"/>
        </w:rPr>
        <w:t>Hur kan du använda mallen?</w:t>
      </w:r>
    </w:p>
    <w:p w:rsidR="003D2F1D" w:rsidRPr="00113092" w:rsidRDefault="003D2F1D" w:rsidP="003D2F1D">
      <w:pPr>
        <w:pStyle w:val="Innehllsfrteckning"/>
        <w:rPr>
          <w:rFonts w:ascii="Garamond" w:hAnsi="Garamond"/>
          <w:b w:val="0"/>
          <w:sz w:val="24"/>
          <w:szCs w:val="24"/>
        </w:rPr>
      </w:pPr>
      <w:r w:rsidRPr="00113092">
        <w:rPr>
          <w:rFonts w:ascii="Garamond" w:hAnsi="Garamond"/>
          <w:b w:val="0"/>
          <w:sz w:val="24"/>
          <w:szCs w:val="24"/>
        </w:rPr>
        <w:t xml:space="preserve">Denna sida är en instruktionssida som du ska radera när du skrivit din berättelse. </w:t>
      </w:r>
    </w:p>
    <w:p w:rsidR="003D2F1D" w:rsidRPr="00113092" w:rsidRDefault="003D2F1D" w:rsidP="003D2F1D">
      <w:pPr>
        <w:pStyle w:val="Innehllsfrteckning"/>
        <w:rPr>
          <w:rFonts w:ascii="Garamond" w:hAnsi="Garamond"/>
          <w:b w:val="0"/>
          <w:sz w:val="24"/>
          <w:szCs w:val="24"/>
        </w:rPr>
      </w:pPr>
      <w:r w:rsidRPr="00113092">
        <w:rPr>
          <w:rFonts w:ascii="Garamond" w:hAnsi="Garamond"/>
          <w:b w:val="0"/>
          <w:sz w:val="24"/>
          <w:szCs w:val="24"/>
        </w:rPr>
        <w:t xml:space="preserve">Under varje rubrik finns en hänvisning till en lagparagraf och/eller stycke i föreskriften. Låt dessa stå kvar. </w:t>
      </w:r>
    </w:p>
    <w:p w:rsidR="003D2F1D" w:rsidRPr="00113092" w:rsidRDefault="003D2F1D" w:rsidP="003D2F1D">
      <w:pPr>
        <w:pStyle w:val="Innehllsfrteckning"/>
        <w:rPr>
          <w:rFonts w:ascii="Garamond" w:hAnsi="Garamond"/>
          <w:b w:val="0"/>
          <w:sz w:val="24"/>
          <w:szCs w:val="24"/>
        </w:rPr>
      </w:pPr>
      <w:r w:rsidRPr="00113092">
        <w:rPr>
          <w:rFonts w:ascii="Garamond" w:hAnsi="Garamond"/>
          <w:b w:val="0"/>
          <w:sz w:val="24"/>
          <w:szCs w:val="24"/>
        </w:rPr>
        <w:t>Texter under respektive rubrik ger tips och idéer och ska raderas vartefter du beskriver verksamhetens patientsäkerhetsarbete.</w:t>
      </w:r>
    </w:p>
    <w:p w:rsidR="003D2F1D" w:rsidRPr="00113092" w:rsidRDefault="003D2F1D" w:rsidP="003D2F1D">
      <w:pPr>
        <w:pStyle w:val="Innehllsfrteckning"/>
        <w:rPr>
          <w:rFonts w:ascii="Garamond" w:hAnsi="Garamond"/>
          <w:b w:val="0"/>
          <w:sz w:val="24"/>
          <w:szCs w:val="24"/>
        </w:rPr>
      </w:pPr>
    </w:p>
    <w:p w:rsidR="003D2F1D" w:rsidRDefault="003D2F1D" w:rsidP="003D2F1D">
      <w:pPr>
        <w:pStyle w:val="Innehllsfrteckning"/>
        <w:rPr>
          <w:rFonts w:ascii="Garamond" w:hAnsi="Garamond"/>
          <w:b w:val="0"/>
          <w:sz w:val="24"/>
          <w:szCs w:val="24"/>
        </w:rPr>
      </w:pPr>
      <w:r w:rsidRPr="00113092">
        <w:rPr>
          <w:rFonts w:ascii="Garamond" w:hAnsi="Garamond"/>
          <w:b w:val="0"/>
          <w:sz w:val="24"/>
          <w:szCs w:val="24"/>
        </w:rPr>
        <w:t xml:space="preserve">Uppdatera innehållsförteckningen när du är klar. </w:t>
      </w:r>
    </w:p>
    <w:p w:rsidR="003D2F1D" w:rsidRPr="00113092" w:rsidRDefault="003D2F1D" w:rsidP="003D2F1D"/>
    <w:p w:rsidR="003D2F1D" w:rsidRPr="00113092" w:rsidRDefault="003D2F1D" w:rsidP="003D2F1D">
      <w:pPr>
        <w:pStyle w:val="Innehllsfrteckning"/>
        <w:rPr>
          <w:rFonts w:ascii="Garamond" w:hAnsi="Garamond"/>
          <w:b w:val="0"/>
          <w:sz w:val="24"/>
          <w:szCs w:val="24"/>
        </w:rPr>
      </w:pPr>
      <w:r w:rsidRPr="00113092">
        <w:rPr>
          <w:rFonts w:ascii="Garamond" w:hAnsi="Garamond"/>
          <w:b w:val="0"/>
          <w:sz w:val="24"/>
          <w:szCs w:val="24"/>
        </w:rPr>
        <w:t xml:space="preserve">Patientsäkerhetsberättelsen ska skrivas årligen av alla vårdgivare och ska finnas tillgänglig senast den 1 mars för den som begär att få ta del av den. </w:t>
      </w:r>
    </w:p>
    <w:p w:rsidR="003D2F1D" w:rsidRPr="00113092" w:rsidRDefault="003D2F1D" w:rsidP="003D2F1D">
      <w:pPr>
        <w:pStyle w:val="Innehllsfrteckning"/>
        <w:rPr>
          <w:rFonts w:ascii="Garamond" w:hAnsi="Garamond"/>
          <w:b w:val="0"/>
          <w:sz w:val="24"/>
          <w:szCs w:val="24"/>
        </w:rPr>
      </w:pPr>
      <w:r w:rsidRPr="00113092">
        <w:rPr>
          <w:rFonts w:ascii="Garamond" w:hAnsi="Garamond"/>
          <w:b w:val="0"/>
          <w:sz w:val="24"/>
          <w:szCs w:val="24"/>
        </w:rPr>
        <w:t>Patientsäkerhetsberättelsen ska ha en sådan detaljeringsgrad att det går att bedöma hur det systematiska patientsäkerhetsarbetet har bedrivits i verksamhetens olika delar, och att informationsbehovet hos externa intressenter tillgodoses. SOSFS 2011:9 7 kap. 3 §</w:t>
      </w:r>
    </w:p>
    <w:p w:rsidR="003D2F1D" w:rsidRPr="00113092" w:rsidRDefault="003D2F1D" w:rsidP="003D2F1D">
      <w:pPr>
        <w:spacing w:line="240" w:lineRule="auto"/>
        <w:rPr>
          <w:b/>
          <w:sz w:val="32"/>
          <w:szCs w:val="26"/>
        </w:rPr>
      </w:pPr>
      <w:r w:rsidRPr="00113092">
        <w:br w:type="page"/>
      </w:r>
    </w:p>
    <w:p w:rsidR="003D2F1D" w:rsidRPr="00B6244B" w:rsidRDefault="003D2F1D" w:rsidP="003D2F1D">
      <w:pPr>
        <w:pStyle w:val="Innehllsfrteckning"/>
      </w:pPr>
      <w:r w:rsidRPr="00B6244B">
        <w:lastRenderedPageBreak/>
        <w:t>Innehållsförteckning</w:t>
      </w:r>
    </w:p>
    <w:p w:rsidR="003D2F1D" w:rsidRDefault="003D2F1D">
      <w:pPr>
        <w:pStyle w:val="Innehll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505252714" w:history="1">
        <w:r w:rsidRPr="00565B3B">
          <w:rPr>
            <w:rStyle w:val="Hyperlnk"/>
            <w:noProof/>
          </w:rPr>
          <w:t>1</w:t>
        </w:r>
        <w:r>
          <w:rPr>
            <w:rFonts w:asciiTheme="minorHAnsi" w:eastAsiaTheme="minorEastAsia" w:hAnsiTheme="minorHAnsi" w:cstheme="minorBidi"/>
            <w:b w:val="0"/>
            <w:noProof/>
            <w:sz w:val="22"/>
            <w:szCs w:val="22"/>
          </w:rPr>
          <w:tab/>
        </w:r>
        <w:r w:rsidRPr="00565B3B">
          <w:rPr>
            <w:rStyle w:val="Hyperlnk"/>
            <w:noProof/>
          </w:rPr>
          <w:t>Sammanfattning</w:t>
        </w:r>
        <w:r>
          <w:rPr>
            <w:noProof/>
            <w:webHidden/>
          </w:rPr>
          <w:tab/>
        </w:r>
        <w:r>
          <w:rPr>
            <w:noProof/>
            <w:webHidden/>
          </w:rPr>
          <w:fldChar w:fldCharType="begin"/>
        </w:r>
        <w:r>
          <w:rPr>
            <w:noProof/>
            <w:webHidden/>
          </w:rPr>
          <w:instrText xml:space="preserve"> PAGEREF _Toc505252714 \h </w:instrText>
        </w:r>
        <w:r>
          <w:rPr>
            <w:noProof/>
            <w:webHidden/>
          </w:rPr>
        </w:r>
        <w:r>
          <w:rPr>
            <w:noProof/>
            <w:webHidden/>
          </w:rPr>
          <w:fldChar w:fldCharType="separate"/>
        </w:r>
        <w:r>
          <w:rPr>
            <w:noProof/>
            <w:webHidden/>
          </w:rPr>
          <w:t>4</w:t>
        </w:r>
        <w:r>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15" w:history="1">
        <w:r w:rsidR="003D2F1D" w:rsidRPr="00565B3B">
          <w:rPr>
            <w:rStyle w:val="Hyperlnk"/>
            <w:noProof/>
          </w:rPr>
          <w:t>2</w:t>
        </w:r>
        <w:r w:rsidR="003D2F1D">
          <w:rPr>
            <w:rFonts w:asciiTheme="minorHAnsi" w:eastAsiaTheme="minorEastAsia" w:hAnsiTheme="minorHAnsi" w:cstheme="minorBidi"/>
            <w:b w:val="0"/>
            <w:noProof/>
            <w:sz w:val="22"/>
            <w:szCs w:val="22"/>
          </w:rPr>
          <w:tab/>
        </w:r>
        <w:r w:rsidR="003D2F1D" w:rsidRPr="00565B3B">
          <w:rPr>
            <w:rStyle w:val="Hyperlnk"/>
            <w:noProof/>
          </w:rPr>
          <w:t>Övergripande mål och strategier</w:t>
        </w:r>
        <w:r w:rsidR="003D2F1D">
          <w:rPr>
            <w:noProof/>
            <w:webHidden/>
          </w:rPr>
          <w:tab/>
        </w:r>
        <w:r w:rsidR="003D2F1D">
          <w:rPr>
            <w:noProof/>
            <w:webHidden/>
          </w:rPr>
          <w:fldChar w:fldCharType="begin"/>
        </w:r>
        <w:r w:rsidR="003D2F1D">
          <w:rPr>
            <w:noProof/>
            <w:webHidden/>
          </w:rPr>
          <w:instrText xml:space="preserve"> PAGEREF _Toc505252715 \h </w:instrText>
        </w:r>
        <w:r w:rsidR="003D2F1D">
          <w:rPr>
            <w:noProof/>
            <w:webHidden/>
          </w:rPr>
        </w:r>
        <w:r w:rsidR="003D2F1D">
          <w:rPr>
            <w:noProof/>
            <w:webHidden/>
          </w:rPr>
          <w:fldChar w:fldCharType="separate"/>
        </w:r>
        <w:r w:rsidR="003D2F1D">
          <w:rPr>
            <w:noProof/>
            <w:webHidden/>
          </w:rPr>
          <w:t>5</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16" w:history="1">
        <w:r w:rsidR="003D2F1D" w:rsidRPr="00565B3B">
          <w:rPr>
            <w:rStyle w:val="Hyperlnk"/>
            <w:noProof/>
          </w:rPr>
          <w:t>3</w:t>
        </w:r>
        <w:r w:rsidR="003D2F1D">
          <w:rPr>
            <w:rFonts w:asciiTheme="minorHAnsi" w:eastAsiaTheme="minorEastAsia" w:hAnsiTheme="minorHAnsi" w:cstheme="minorBidi"/>
            <w:b w:val="0"/>
            <w:noProof/>
            <w:sz w:val="22"/>
            <w:szCs w:val="22"/>
          </w:rPr>
          <w:tab/>
        </w:r>
        <w:r w:rsidR="003D2F1D" w:rsidRPr="00565B3B">
          <w:rPr>
            <w:rStyle w:val="Hyperlnk"/>
            <w:noProof/>
          </w:rPr>
          <w:t>Organisatoriskt ansvar för patientsäkerhetsarbetet</w:t>
        </w:r>
        <w:r w:rsidR="003D2F1D">
          <w:rPr>
            <w:noProof/>
            <w:webHidden/>
          </w:rPr>
          <w:tab/>
        </w:r>
        <w:r w:rsidR="003D2F1D">
          <w:rPr>
            <w:noProof/>
            <w:webHidden/>
          </w:rPr>
          <w:fldChar w:fldCharType="begin"/>
        </w:r>
        <w:r w:rsidR="003D2F1D">
          <w:rPr>
            <w:noProof/>
            <w:webHidden/>
          </w:rPr>
          <w:instrText xml:space="preserve"> PAGEREF _Toc505252716 \h </w:instrText>
        </w:r>
        <w:r w:rsidR="003D2F1D">
          <w:rPr>
            <w:noProof/>
            <w:webHidden/>
          </w:rPr>
        </w:r>
        <w:r w:rsidR="003D2F1D">
          <w:rPr>
            <w:noProof/>
            <w:webHidden/>
          </w:rPr>
          <w:fldChar w:fldCharType="separate"/>
        </w:r>
        <w:r w:rsidR="003D2F1D">
          <w:rPr>
            <w:noProof/>
            <w:webHidden/>
          </w:rPr>
          <w:t>5</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17" w:history="1">
        <w:r w:rsidR="003D2F1D" w:rsidRPr="00565B3B">
          <w:rPr>
            <w:rStyle w:val="Hyperlnk"/>
            <w:noProof/>
          </w:rPr>
          <w:t>4</w:t>
        </w:r>
        <w:r w:rsidR="003D2F1D">
          <w:rPr>
            <w:rFonts w:asciiTheme="minorHAnsi" w:eastAsiaTheme="minorEastAsia" w:hAnsiTheme="minorHAnsi" w:cstheme="minorBidi"/>
            <w:b w:val="0"/>
            <w:noProof/>
            <w:sz w:val="22"/>
            <w:szCs w:val="22"/>
          </w:rPr>
          <w:tab/>
        </w:r>
        <w:r w:rsidR="003D2F1D" w:rsidRPr="00565B3B">
          <w:rPr>
            <w:rStyle w:val="Hyperlnk"/>
            <w:noProof/>
          </w:rPr>
          <w:t>Struktur för uppföljning/utvärdering</w:t>
        </w:r>
        <w:r w:rsidR="003D2F1D">
          <w:rPr>
            <w:noProof/>
            <w:webHidden/>
          </w:rPr>
          <w:tab/>
        </w:r>
        <w:r w:rsidR="003D2F1D">
          <w:rPr>
            <w:noProof/>
            <w:webHidden/>
          </w:rPr>
          <w:fldChar w:fldCharType="begin"/>
        </w:r>
        <w:r w:rsidR="003D2F1D">
          <w:rPr>
            <w:noProof/>
            <w:webHidden/>
          </w:rPr>
          <w:instrText xml:space="preserve"> PAGEREF _Toc505252717 \h </w:instrText>
        </w:r>
        <w:r w:rsidR="003D2F1D">
          <w:rPr>
            <w:noProof/>
            <w:webHidden/>
          </w:rPr>
        </w:r>
        <w:r w:rsidR="003D2F1D">
          <w:rPr>
            <w:noProof/>
            <w:webHidden/>
          </w:rPr>
          <w:fldChar w:fldCharType="separate"/>
        </w:r>
        <w:r w:rsidR="003D2F1D">
          <w:rPr>
            <w:noProof/>
            <w:webHidden/>
          </w:rPr>
          <w:t>5</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18" w:history="1">
        <w:r w:rsidR="003D2F1D" w:rsidRPr="00565B3B">
          <w:rPr>
            <w:rStyle w:val="Hyperlnk"/>
            <w:noProof/>
          </w:rPr>
          <w:t>5</w:t>
        </w:r>
        <w:r w:rsidR="003D2F1D">
          <w:rPr>
            <w:rFonts w:asciiTheme="minorHAnsi" w:eastAsiaTheme="minorEastAsia" w:hAnsiTheme="minorHAnsi" w:cstheme="minorBidi"/>
            <w:b w:val="0"/>
            <w:noProof/>
            <w:sz w:val="22"/>
            <w:szCs w:val="22"/>
          </w:rPr>
          <w:tab/>
        </w:r>
        <w:r w:rsidR="003D2F1D" w:rsidRPr="00565B3B">
          <w:rPr>
            <w:rStyle w:val="Hyperlnk"/>
            <w:noProof/>
          </w:rPr>
          <w:t>Uppföljning genom egenkontroll</w:t>
        </w:r>
        <w:r w:rsidR="003D2F1D">
          <w:rPr>
            <w:noProof/>
            <w:webHidden/>
          </w:rPr>
          <w:tab/>
        </w:r>
        <w:r w:rsidR="003D2F1D">
          <w:rPr>
            <w:noProof/>
            <w:webHidden/>
          </w:rPr>
          <w:fldChar w:fldCharType="begin"/>
        </w:r>
        <w:r w:rsidR="003D2F1D">
          <w:rPr>
            <w:noProof/>
            <w:webHidden/>
          </w:rPr>
          <w:instrText xml:space="preserve"> PAGEREF _Toc505252718 \h </w:instrText>
        </w:r>
        <w:r w:rsidR="003D2F1D">
          <w:rPr>
            <w:noProof/>
            <w:webHidden/>
          </w:rPr>
        </w:r>
        <w:r w:rsidR="003D2F1D">
          <w:rPr>
            <w:noProof/>
            <w:webHidden/>
          </w:rPr>
          <w:fldChar w:fldCharType="separate"/>
        </w:r>
        <w:r w:rsidR="003D2F1D">
          <w:rPr>
            <w:noProof/>
            <w:webHidden/>
          </w:rPr>
          <w:t>5</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19" w:history="1">
        <w:r w:rsidR="003D2F1D" w:rsidRPr="00565B3B">
          <w:rPr>
            <w:rStyle w:val="Hyperlnk"/>
            <w:noProof/>
          </w:rPr>
          <w:t>6</w:t>
        </w:r>
        <w:r w:rsidR="003D2F1D">
          <w:rPr>
            <w:rFonts w:asciiTheme="minorHAnsi" w:eastAsiaTheme="minorEastAsia" w:hAnsiTheme="minorHAnsi" w:cstheme="minorBidi"/>
            <w:b w:val="0"/>
            <w:noProof/>
            <w:sz w:val="22"/>
            <w:szCs w:val="22"/>
          </w:rPr>
          <w:tab/>
        </w:r>
        <w:r w:rsidR="003D2F1D" w:rsidRPr="00565B3B">
          <w:rPr>
            <w:rStyle w:val="Hyperlnk"/>
            <w:noProof/>
          </w:rPr>
          <w:t>Hur patientsäkerhetsarbete har bedrivits samt vilka åtgärder som genomförts för ökad patientsäkerhet</w:t>
        </w:r>
        <w:r w:rsidR="003D2F1D">
          <w:rPr>
            <w:noProof/>
            <w:webHidden/>
          </w:rPr>
          <w:tab/>
        </w:r>
        <w:r w:rsidR="003D2F1D">
          <w:rPr>
            <w:noProof/>
            <w:webHidden/>
          </w:rPr>
          <w:fldChar w:fldCharType="begin"/>
        </w:r>
        <w:r w:rsidR="003D2F1D">
          <w:rPr>
            <w:noProof/>
            <w:webHidden/>
          </w:rPr>
          <w:instrText xml:space="preserve"> PAGEREF _Toc505252719 \h </w:instrText>
        </w:r>
        <w:r w:rsidR="003D2F1D">
          <w:rPr>
            <w:noProof/>
            <w:webHidden/>
          </w:rPr>
        </w:r>
        <w:r w:rsidR="003D2F1D">
          <w:rPr>
            <w:noProof/>
            <w:webHidden/>
          </w:rPr>
          <w:fldChar w:fldCharType="separate"/>
        </w:r>
        <w:r w:rsidR="003D2F1D">
          <w:rPr>
            <w:noProof/>
            <w:webHidden/>
          </w:rPr>
          <w:t>6</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20" w:history="1">
        <w:r w:rsidR="003D2F1D" w:rsidRPr="00565B3B">
          <w:rPr>
            <w:rStyle w:val="Hyperlnk"/>
            <w:noProof/>
          </w:rPr>
          <w:t>7</w:t>
        </w:r>
        <w:r w:rsidR="003D2F1D">
          <w:rPr>
            <w:rFonts w:asciiTheme="minorHAnsi" w:eastAsiaTheme="minorEastAsia" w:hAnsiTheme="minorHAnsi" w:cstheme="minorBidi"/>
            <w:b w:val="0"/>
            <w:noProof/>
            <w:sz w:val="22"/>
            <w:szCs w:val="22"/>
          </w:rPr>
          <w:tab/>
        </w:r>
        <w:r w:rsidR="003D2F1D" w:rsidRPr="00565B3B">
          <w:rPr>
            <w:rStyle w:val="Hyperlnk"/>
            <w:noProof/>
          </w:rPr>
          <w:t>Samverkan för att förebygga vårdskador</w:t>
        </w:r>
        <w:r w:rsidR="003D2F1D">
          <w:rPr>
            <w:noProof/>
            <w:webHidden/>
          </w:rPr>
          <w:tab/>
        </w:r>
        <w:r w:rsidR="003D2F1D">
          <w:rPr>
            <w:noProof/>
            <w:webHidden/>
          </w:rPr>
          <w:fldChar w:fldCharType="begin"/>
        </w:r>
        <w:r w:rsidR="003D2F1D">
          <w:rPr>
            <w:noProof/>
            <w:webHidden/>
          </w:rPr>
          <w:instrText xml:space="preserve"> PAGEREF _Toc505252720 \h </w:instrText>
        </w:r>
        <w:r w:rsidR="003D2F1D">
          <w:rPr>
            <w:noProof/>
            <w:webHidden/>
          </w:rPr>
        </w:r>
        <w:r w:rsidR="003D2F1D">
          <w:rPr>
            <w:noProof/>
            <w:webHidden/>
          </w:rPr>
          <w:fldChar w:fldCharType="separate"/>
        </w:r>
        <w:r w:rsidR="003D2F1D">
          <w:rPr>
            <w:noProof/>
            <w:webHidden/>
          </w:rPr>
          <w:t>6</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21" w:history="1">
        <w:r w:rsidR="003D2F1D" w:rsidRPr="00565B3B">
          <w:rPr>
            <w:rStyle w:val="Hyperlnk"/>
            <w:noProof/>
          </w:rPr>
          <w:t>8</w:t>
        </w:r>
        <w:r w:rsidR="003D2F1D">
          <w:rPr>
            <w:rFonts w:asciiTheme="minorHAnsi" w:eastAsiaTheme="minorEastAsia" w:hAnsiTheme="minorHAnsi" w:cstheme="minorBidi"/>
            <w:b w:val="0"/>
            <w:noProof/>
            <w:sz w:val="22"/>
            <w:szCs w:val="22"/>
          </w:rPr>
          <w:tab/>
        </w:r>
        <w:r w:rsidR="003D2F1D" w:rsidRPr="00565B3B">
          <w:rPr>
            <w:rStyle w:val="Hyperlnk"/>
            <w:noProof/>
          </w:rPr>
          <w:t>Riskanalys</w:t>
        </w:r>
        <w:r w:rsidR="003D2F1D">
          <w:rPr>
            <w:noProof/>
            <w:webHidden/>
          </w:rPr>
          <w:tab/>
        </w:r>
        <w:r w:rsidR="003D2F1D">
          <w:rPr>
            <w:noProof/>
            <w:webHidden/>
          </w:rPr>
          <w:fldChar w:fldCharType="begin"/>
        </w:r>
        <w:r w:rsidR="003D2F1D">
          <w:rPr>
            <w:noProof/>
            <w:webHidden/>
          </w:rPr>
          <w:instrText xml:space="preserve"> PAGEREF _Toc505252721 \h </w:instrText>
        </w:r>
        <w:r w:rsidR="003D2F1D">
          <w:rPr>
            <w:noProof/>
            <w:webHidden/>
          </w:rPr>
        </w:r>
        <w:r w:rsidR="003D2F1D">
          <w:rPr>
            <w:noProof/>
            <w:webHidden/>
          </w:rPr>
          <w:fldChar w:fldCharType="separate"/>
        </w:r>
        <w:r w:rsidR="003D2F1D">
          <w:rPr>
            <w:noProof/>
            <w:webHidden/>
          </w:rPr>
          <w:t>6</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22" w:history="1">
        <w:r w:rsidR="003D2F1D" w:rsidRPr="00565B3B">
          <w:rPr>
            <w:rStyle w:val="Hyperlnk"/>
            <w:noProof/>
          </w:rPr>
          <w:t>9</w:t>
        </w:r>
        <w:r w:rsidR="003D2F1D">
          <w:rPr>
            <w:rFonts w:asciiTheme="minorHAnsi" w:eastAsiaTheme="minorEastAsia" w:hAnsiTheme="minorHAnsi" w:cstheme="minorBidi"/>
            <w:b w:val="0"/>
            <w:noProof/>
            <w:sz w:val="22"/>
            <w:szCs w:val="22"/>
          </w:rPr>
          <w:tab/>
        </w:r>
        <w:r w:rsidR="003D2F1D" w:rsidRPr="00565B3B">
          <w:rPr>
            <w:rStyle w:val="Hyperlnk"/>
            <w:noProof/>
          </w:rPr>
          <w:t>Hälso- och sjukvårdspersonalens rapporteringsskyldighet</w:t>
        </w:r>
        <w:r w:rsidR="003D2F1D">
          <w:rPr>
            <w:noProof/>
            <w:webHidden/>
          </w:rPr>
          <w:tab/>
        </w:r>
        <w:r w:rsidR="003D2F1D">
          <w:rPr>
            <w:noProof/>
            <w:webHidden/>
          </w:rPr>
          <w:fldChar w:fldCharType="begin"/>
        </w:r>
        <w:r w:rsidR="003D2F1D">
          <w:rPr>
            <w:noProof/>
            <w:webHidden/>
          </w:rPr>
          <w:instrText xml:space="preserve"> PAGEREF _Toc505252722 \h </w:instrText>
        </w:r>
        <w:r w:rsidR="003D2F1D">
          <w:rPr>
            <w:noProof/>
            <w:webHidden/>
          </w:rPr>
        </w:r>
        <w:r w:rsidR="003D2F1D">
          <w:rPr>
            <w:noProof/>
            <w:webHidden/>
          </w:rPr>
          <w:fldChar w:fldCharType="separate"/>
        </w:r>
        <w:r w:rsidR="003D2F1D">
          <w:rPr>
            <w:noProof/>
            <w:webHidden/>
          </w:rPr>
          <w:t>7</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23" w:history="1">
        <w:r w:rsidR="003D2F1D" w:rsidRPr="00565B3B">
          <w:rPr>
            <w:rStyle w:val="Hyperlnk"/>
            <w:noProof/>
          </w:rPr>
          <w:t>10</w:t>
        </w:r>
        <w:r w:rsidR="003D2F1D">
          <w:rPr>
            <w:rFonts w:asciiTheme="minorHAnsi" w:eastAsiaTheme="minorEastAsia" w:hAnsiTheme="minorHAnsi" w:cstheme="minorBidi"/>
            <w:b w:val="0"/>
            <w:noProof/>
            <w:sz w:val="22"/>
            <w:szCs w:val="22"/>
          </w:rPr>
          <w:tab/>
        </w:r>
        <w:r w:rsidR="003D2F1D" w:rsidRPr="00565B3B">
          <w:rPr>
            <w:rStyle w:val="Hyperlnk"/>
            <w:noProof/>
          </w:rPr>
          <w:t>Klagomål och synpunkter</w:t>
        </w:r>
        <w:r w:rsidR="003D2F1D">
          <w:rPr>
            <w:noProof/>
            <w:webHidden/>
          </w:rPr>
          <w:tab/>
        </w:r>
        <w:r w:rsidR="003D2F1D">
          <w:rPr>
            <w:noProof/>
            <w:webHidden/>
          </w:rPr>
          <w:fldChar w:fldCharType="begin"/>
        </w:r>
        <w:r w:rsidR="003D2F1D">
          <w:rPr>
            <w:noProof/>
            <w:webHidden/>
          </w:rPr>
          <w:instrText xml:space="preserve"> PAGEREF _Toc505252723 \h </w:instrText>
        </w:r>
        <w:r w:rsidR="003D2F1D">
          <w:rPr>
            <w:noProof/>
            <w:webHidden/>
          </w:rPr>
        </w:r>
        <w:r w:rsidR="003D2F1D">
          <w:rPr>
            <w:noProof/>
            <w:webHidden/>
          </w:rPr>
          <w:fldChar w:fldCharType="separate"/>
        </w:r>
        <w:r w:rsidR="003D2F1D">
          <w:rPr>
            <w:noProof/>
            <w:webHidden/>
          </w:rPr>
          <w:t>7</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24" w:history="1">
        <w:r w:rsidR="003D2F1D" w:rsidRPr="00565B3B">
          <w:rPr>
            <w:rStyle w:val="Hyperlnk"/>
            <w:noProof/>
          </w:rPr>
          <w:t>11</w:t>
        </w:r>
        <w:r w:rsidR="003D2F1D">
          <w:rPr>
            <w:rFonts w:asciiTheme="minorHAnsi" w:eastAsiaTheme="minorEastAsia" w:hAnsiTheme="minorHAnsi" w:cstheme="minorBidi"/>
            <w:b w:val="0"/>
            <w:noProof/>
            <w:sz w:val="22"/>
            <w:szCs w:val="22"/>
          </w:rPr>
          <w:tab/>
        </w:r>
        <w:r w:rsidR="003D2F1D" w:rsidRPr="00565B3B">
          <w:rPr>
            <w:rStyle w:val="Hyperlnk"/>
            <w:noProof/>
          </w:rPr>
          <w:t>Sammanställning och analys</w:t>
        </w:r>
        <w:r w:rsidR="003D2F1D">
          <w:rPr>
            <w:noProof/>
            <w:webHidden/>
          </w:rPr>
          <w:tab/>
        </w:r>
        <w:r w:rsidR="003D2F1D">
          <w:rPr>
            <w:noProof/>
            <w:webHidden/>
          </w:rPr>
          <w:fldChar w:fldCharType="begin"/>
        </w:r>
        <w:r w:rsidR="003D2F1D">
          <w:rPr>
            <w:noProof/>
            <w:webHidden/>
          </w:rPr>
          <w:instrText xml:space="preserve"> PAGEREF _Toc505252724 \h </w:instrText>
        </w:r>
        <w:r w:rsidR="003D2F1D">
          <w:rPr>
            <w:noProof/>
            <w:webHidden/>
          </w:rPr>
        </w:r>
        <w:r w:rsidR="003D2F1D">
          <w:rPr>
            <w:noProof/>
            <w:webHidden/>
          </w:rPr>
          <w:fldChar w:fldCharType="separate"/>
        </w:r>
        <w:r w:rsidR="003D2F1D">
          <w:rPr>
            <w:noProof/>
            <w:webHidden/>
          </w:rPr>
          <w:t>7</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25" w:history="1">
        <w:r w:rsidR="003D2F1D" w:rsidRPr="00565B3B">
          <w:rPr>
            <w:rStyle w:val="Hyperlnk"/>
            <w:noProof/>
          </w:rPr>
          <w:t>12</w:t>
        </w:r>
        <w:r w:rsidR="003D2F1D">
          <w:rPr>
            <w:rFonts w:asciiTheme="minorHAnsi" w:eastAsiaTheme="minorEastAsia" w:hAnsiTheme="minorHAnsi" w:cstheme="minorBidi"/>
            <w:b w:val="0"/>
            <w:noProof/>
            <w:sz w:val="22"/>
            <w:szCs w:val="22"/>
          </w:rPr>
          <w:tab/>
        </w:r>
        <w:r w:rsidR="003D2F1D" w:rsidRPr="00565B3B">
          <w:rPr>
            <w:rStyle w:val="Hyperlnk"/>
            <w:noProof/>
          </w:rPr>
          <w:t>Samverkan med patienter och närstående</w:t>
        </w:r>
        <w:r w:rsidR="003D2F1D">
          <w:rPr>
            <w:noProof/>
            <w:webHidden/>
          </w:rPr>
          <w:tab/>
        </w:r>
        <w:r w:rsidR="003D2F1D">
          <w:rPr>
            <w:noProof/>
            <w:webHidden/>
          </w:rPr>
          <w:fldChar w:fldCharType="begin"/>
        </w:r>
        <w:r w:rsidR="003D2F1D">
          <w:rPr>
            <w:noProof/>
            <w:webHidden/>
          </w:rPr>
          <w:instrText xml:space="preserve"> PAGEREF _Toc505252725 \h </w:instrText>
        </w:r>
        <w:r w:rsidR="003D2F1D">
          <w:rPr>
            <w:noProof/>
            <w:webHidden/>
          </w:rPr>
        </w:r>
        <w:r w:rsidR="003D2F1D">
          <w:rPr>
            <w:noProof/>
            <w:webHidden/>
          </w:rPr>
          <w:fldChar w:fldCharType="separate"/>
        </w:r>
        <w:r w:rsidR="003D2F1D">
          <w:rPr>
            <w:noProof/>
            <w:webHidden/>
          </w:rPr>
          <w:t>7</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26" w:history="1">
        <w:r w:rsidR="003D2F1D" w:rsidRPr="00565B3B">
          <w:rPr>
            <w:rStyle w:val="Hyperlnk"/>
            <w:noProof/>
          </w:rPr>
          <w:t>13</w:t>
        </w:r>
        <w:r w:rsidR="003D2F1D">
          <w:rPr>
            <w:rFonts w:asciiTheme="minorHAnsi" w:eastAsiaTheme="minorEastAsia" w:hAnsiTheme="minorHAnsi" w:cstheme="minorBidi"/>
            <w:b w:val="0"/>
            <w:noProof/>
            <w:sz w:val="22"/>
            <w:szCs w:val="22"/>
          </w:rPr>
          <w:tab/>
        </w:r>
        <w:r w:rsidR="003D2F1D" w:rsidRPr="00565B3B">
          <w:rPr>
            <w:rStyle w:val="Hyperlnk"/>
            <w:noProof/>
          </w:rPr>
          <w:t>Resultat</w:t>
        </w:r>
        <w:r w:rsidR="003D2F1D">
          <w:rPr>
            <w:noProof/>
            <w:webHidden/>
          </w:rPr>
          <w:tab/>
        </w:r>
        <w:r w:rsidR="003D2F1D">
          <w:rPr>
            <w:noProof/>
            <w:webHidden/>
          </w:rPr>
          <w:fldChar w:fldCharType="begin"/>
        </w:r>
        <w:r w:rsidR="003D2F1D">
          <w:rPr>
            <w:noProof/>
            <w:webHidden/>
          </w:rPr>
          <w:instrText xml:space="preserve"> PAGEREF _Toc505252726 \h </w:instrText>
        </w:r>
        <w:r w:rsidR="003D2F1D">
          <w:rPr>
            <w:noProof/>
            <w:webHidden/>
          </w:rPr>
        </w:r>
        <w:r w:rsidR="003D2F1D">
          <w:rPr>
            <w:noProof/>
            <w:webHidden/>
          </w:rPr>
          <w:fldChar w:fldCharType="separate"/>
        </w:r>
        <w:r w:rsidR="003D2F1D">
          <w:rPr>
            <w:noProof/>
            <w:webHidden/>
          </w:rPr>
          <w:t>8</w:t>
        </w:r>
        <w:r w:rsidR="003D2F1D">
          <w:rPr>
            <w:noProof/>
            <w:webHidden/>
          </w:rPr>
          <w:fldChar w:fldCharType="end"/>
        </w:r>
      </w:hyperlink>
    </w:p>
    <w:p w:rsidR="003D2F1D" w:rsidRDefault="00B4132C">
      <w:pPr>
        <w:pStyle w:val="Innehll1"/>
        <w:rPr>
          <w:rFonts w:asciiTheme="minorHAnsi" w:eastAsiaTheme="minorEastAsia" w:hAnsiTheme="minorHAnsi" w:cstheme="minorBidi"/>
          <w:b w:val="0"/>
          <w:noProof/>
          <w:sz w:val="22"/>
          <w:szCs w:val="22"/>
        </w:rPr>
      </w:pPr>
      <w:hyperlink w:anchor="_Toc505252727" w:history="1">
        <w:r w:rsidR="003D2F1D" w:rsidRPr="00565B3B">
          <w:rPr>
            <w:rStyle w:val="Hyperlnk"/>
            <w:noProof/>
          </w:rPr>
          <w:t>14</w:t>
        </w:r>
        <w:r w:rsidR="003D2F1D">
          <w:rPr>
            <w:rFonts w:asciiTheme="minorHAnsi" w:eastAsiaTheme="minorEastAsia" w:hAnsiTheme="minorHAnsi" w:cstheme="minorBidi"/>
            <w:b w:val="0"/>
            <w:noProof/>
            <w:sz w:val="22"/>
            <w:szCs w:val="22"/>
          </w:rPr>
          <w:tab/>
        </w:r>
        <w:r w:rsidR="003D2F1D" w:rsidRPr="00565B3B">
          <w:rPr>
            <w:rStyle w:val="Hyperlnk"/>
            <w:noProof/>
          </w:rPr>
          <w:t>Övergripande mål och strategier för kommande år</w:t>
        </w:r>
        <w:r w:rsidR="003D2F1D">
          <w:rPr>
            <w:noProof/>
            <w:webHidden/>
          </w:rPr>
          <w:tab/>
        </w:r>
        <w:r w:rsidR="003D2F1D">
          <w:rPr>
            <w:noProof/>
            <w:webHidden/>
          </w:rPr>
          <w:fldChar w:fldCharType="begin"/>
        </w:r>
        <w:r w:rsidR="003D2F1D">
          <w:rPr>
            <w:noProof/>
            <w:webHidden/>
          </w:rPr>
          <w:instrText xml:space="preserve"> PAGEREF _Toc505252727 \h </w:instrText>
        </w:r>
        <w:r w:rsidR="003D2F1D">
          <w:rPr>
            <w:noProof/>
            <w:webHidden/>
          </w:rPr>
        </w:r>
        <w:r w:rsidR="003D2F1D">
          <w:rPr>
            <w:noProof/>
            <w:webHidden/>
          </w:rPr>
          <w:fldChar w:fldCharType="separate"/>
        </w:r>
        <w:r w:rsidR="003D2F1D">
          <w:rPr>
            <w:noProof/>
            <w:webHidden/>
          </w:rPr>
          <w:t>8</w:t>
        </w:r>
        <w:r w:rsidR="003D2F1D">
          <w:rPr>
            <w:noProof/>
            <w:webHidden/>
          </w:rPr>
          <w:fldChar w:fldCharType="end"/>
        </w:r>
      </w:hyperlink>
    </w:p>
    <w:p w:rsidR="003D2F1D" w:rsidRDefault="003D2F1D" w:rsidP="003D2F1D">
      <w:r>
        <w:rPr>
          <w:b/>
          <w:bCs/>
          <w:noProof/>
        </w:rPr>
        <w:fldChar w:fldCharType="end"/>
      </w:r>
    </w:p>
    <w:p w:rsidR="003D2F1D" w:rsidRDefault="003D2F1D" w:rsidP="003D2F1D">
      <w:r>
        <w:br w:type="page"/>
      </w:r>
    </w:p>
    <w:p w:rsidR="003D2F1D" w:rsidRDefault="003D2F1D" w:rsidP="003D2F1D">
      <w:pPr>
        <w:pStyle w:val="Rubrik1"/>
      </w:pPr>
      <w:bookmarkStart w:id="7" w:name="_Toc505252714"/>
      <w:r>
        <w:lastRenderedPageBreak/>
        <w:t>Sammanfattning</w:t>
      </w:r>
      <w:bookmarkEnd w:id="7"/>
    </w:p>
    <w:p w:rsidR="003D2F1D" w:rsidRDefault="003D2F1D" w:rsidP="003D2F1D">
      <w:r>
        <w:t>Sammanfattning av patientsäkerhetsberättelsen bör inte överskrida en sida. Tips: Skriv denna sida sist när du har all fakta på plats.</w:t>
      </w:r>
    </w:p>
    <w:p w:rsidR="003D2F1D" w:rsidRDefault="003D2F1D" w:rsidP="003D2F1D"/>
    <w:p w:rsidR="003D2F1D" w:rsidRDefault="003D2F1D" w:rsidP="003D2F1D">
      <w:r>
        <w:t xml:space="preserve">Sammanfattningen bör innehålla: </w:t>
      </w:r>
    </w:p>
    <w:p w:rsidR="003D2F1D" w:rsidRDefault="003D2F1D" w:rsidP="003D2F1D"/>
    <w:p w:rsidR="003D2F1D" w:rsidRDefault="003D2F1D" w:rsidP="003D2F1D">
      <w:pPr>
        <w:pStyle w:val="Liststycke"/>
        <w:numPr>
          <w:ilvl w:val="0"/>
          <w:numId w:val="17"/>
        </w:numPr>
      </w:pPr>
      <w:r>
        <w:t>De viktigaste åtgärderna som vidtagits för att öka patientsäkerheten</w:t>
      </w:r>
    </w:p>
    <w:p w:rsidR="003D2F1D" w:rsidRDefault="003D2F1D" w:rsidP="003D2F1D">
      <w:pPr>
        <w:pStyle w:val="Liststycke"/>
        <w:numPr>
          <w:ilvl w:val="0"/>
          <w:numId w:val="17"/>
        </w:numPr>
      </w:pPr>
      <w:r>
        <w:t>Hur patientsäkerheten har följts upp genom egenkontroll</w:t>
      </w:r>
    </w:p>
    <w:p w:rsidR="003D2F1D" w:rsidRDefault="003D2F1D" w:rsidP="003D2F1D">
      <w:pPr>
        <w:pStyle w:val="Liststycke"/>
        <w:numPr>
          <w:ilvl w:val="0"/>
          <w:numId w:val="17"/>
        </w:numPr>
      </w:pPr>
      <w:r>
        <w:t xml:space="preserve">Hur risker för </w:t>
      </w:r>
      <w:proofErr w:type="spellStart"/>
      <w:r>
        <w:t>vårdskador</w:t>
      </w:r>
      <w:proofErr w:type="spellEnd"/>
      <w:r>
        <w:t xml:space="preserve"> identifierats och hanterats</w:t>
      </w:r>
    </w:p>
    <w:p w:rsidR="003D2F1D" w:rsidRDefault="003D2F1D" w:rsidP="003D2F1D">
      <w:pPr>
        <w:pStyle w:val="Liststycke"/>
        <w:numPr>
          <w:ilvl w:val="0"/>
          <w:numId w:val="17"/>
        </w:numPr>
      </w:pPr>
      <w:r>
        <w:t>Hur hälso- och sjukvårdspersonalen bidragit till ökad patientsäkerhet genom att rapportera risker, tillbud och negativa händelser</w:t>
      </w:r>
    </w:p>
    <w:p w:rsidR="003D2F1D" w:rsidRDefault="003D2F1D" w:rsidP="003D2F1D">
      <w:pPr>
        <w:pStyle w:val="Liststycke"/>
        <w:numPr>
          <w:ilvl w:val="0"/>
          <w:numId w:val="17"/>
        </w:numPr>
      </w:pPr>
      <w:r>
        <w:t>Hur patienter och närståendes synpunkter och klagomål som har betydelse för patientsäkerheten har hanterats</w:t>
      </w:r>
    </w:p>
    <w:p w:rsidR="003D2F1D" w:rsidRDefault="003D2F1D" w:rsidP="003D2F1D">
      <w:pPr>
        <w:pStyle w:val="Liststycke"/>
        <w:numPr>
          <w:ilvl w:val="0"/>
          <w:numId w:val="17"/>
        </w:numPr>
      </w:pPr>
      <w:r>
        <w:t>Hur patienter och närstående involveras i patientsäkerhetsarbetet</w:t>
      </w:r>
    </w:p>
    <w:p w:rsidR="003D2F1D" w:rsidRDefault="003D2F1D" w:rsidP="003D2F1D">
      <w:pPr>
        <w:pStyle w:val="Liststycke"/>
        <w:numPr>
          <w:ilvl w:val="0"/>
          <w:numId w:val="17"/>
        </w:numPr>
      </w:pPr>
      <w:r>
        <w:t>De viktigaste resultaten som uppnåtts</w:t>
      </w:r>
    </w:p>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r>
        <w:t xml:space="preserve"> </w:t>
      </w:r>
    </w:p>
    <w:p w:rsidR="003D2F1D" w:rsidRDefault="003D2F1D" w:rsidP="003D2F1D"/>
    <w:p w:rsidR="003D2F1D" w:rsidRDefault="003D2F1D" w:rsidP="003D2F1D">
      <w:pPr>
        <w:pStyle w:val="Rubrik1"/>
      </w:pPr>
      <w:bookmarkStart w:id="8" w:name="_Toc505252715"/>
      <w:r>
        <w:lastRenderedPageBreak/>
        <w:t>Övergripande mål och strategier</w:t>
      </w:r>
      <w:bookmarkEnd w:id="8"/>
    </w:p>
    <w:p w:rsidR="003D2F1D" w:rsidRPr="00E940DF" w:rsidRDefault="003D2F1D" w:rsidP="003D2F1D">
      <w:pPr>
        <w:rPr>
          <w:i/>
        </w:rPr>
      </w:pPr>
      <w:r w:rsidRPr="00E940DF">
        <w:rPr>
          <w:i/>
        </w:rPr>
        <w:t>SFS 2010:659,3 kap. 1 § och SOSFS 2011:9, 3 kap. 1§</w:t>
      </w:r>
    </w:p>
    <w:p w:rsidR="003D2F1D" w:rsidRDefault="003D2F1D" w:rsidP="003D2F1D">
      <w:r>
        <w:t>Beskriv övergripande mål och strategier för patientsäkerhetsarbetet.</w:t>
      </w:r>
    </w:p>
    <w:p w:rsidR="003D2F1D" w:rsidRDefault="003D2F1D" w:rsidP="003D2F1D">
      <w:r>
        <w:t>Här beskriver du vad ni ville uppnå (mål) för föregående år och hur ni hade tänkt att komma dit (strategier).</w:t>
      </w:r>
    </w:p>
    <w:p w:rsidR="003D2F1D" w:rsidRDefault="003D2F1D" w:rsidP="003D2F1D"/>
    <w:p w:rsidR="003D2F1D" w:rsidRDefault="003D2F1D" w:rsidP="003D2F1D"/>
    <w:p w:rsidR="003D2F1D" w:rsidRDefault="003D2F1D" w:rsidP="003D2F1D">
      <w:pPr>
        <w:pStyle w:val="Rubrik1"/>
      </w:pPr>
      <w:bookmarkStart w:id="9" w:name="_Toc505252716"/>
      <w:r>
        <w:t>Organisatoriskt ansvar för patientsäkerhetsarbetet</w:t>
      </w:r>
      <w:bookmarkEnd w:id="9"/>
    </w:p>
    <w:p w:rsidR="003D2F1D" w:rsidRPr="00E940DF" w:rsidRDefault="003D2F1D" w:rsidP="003D2F1D">
      <w:pPr>
        <w:rPr>
          <w:i/>
        </w:rPr>
      </w:pPr>
      <w:r w:rsidRPr="00E940DF">
        <w:rPr>
          <w:i/>
        </w:rPr>
        <w:t>SFS 2010:659,3 kap. 9 § och SOSFS 2011:9, 7 kap. 2 §, p 1</w:t>
      </w:r>
    </w:p>
    <w:p w:rsidR="003D2F1D" w:rsidRDefault="003D2F1D" w:rsidP="003D2F1D">
      <w:r>
        <w:t>Beskriv kortfattat roller och ansvarsfördelning för planering, ledning och egenkontroll av patientsäkerhetsarbetet på olika nivåer, utifrån ledningssystemet.</w:t>
      </w:r>
    </w:p>
    <w:p w:rsidR="003D2F1D" w:rsidRDefault="003D2F1D" w:rsidP="003D2F1D">
      <w:r>
        <w:t>Förutom linjeorganisationen kan det vara bra att även beskriva stödfunktioner inom patientsäkerhetsområdet t. ex vårdhygien.</w:t>
      </w:r>
    </w:p>
    <w:p w:rsidR="003D2F1D" w:rsidRDefault="003D2F1D" w:rsidP="003D2F1D"/>
    <w:p w:rsidR="003D2F1D" w:rsidRDefault="003D2F1D" w:rsidP="003D2F1D"/>
    <w:p w:rsidR="003D2F1D" w:rsidRDefault="003D2F1D" w:rsidP="003D2F1D">
      <w:pPr>
        <w:pStyle w:val="Rubrik1"/>
      </w:pPr>
      <w:bookmarkStart w:id="10" w:name="_Toc505252717"/>
      <w:r>
        <w:t>Struktur för uppföljning/utvärdering</w:t>
      </w:r>
      <w:bookmarkEnd w:id="10"/>
      <w:r>
        <w:t xml:space="preserve"> </w:t>
      </w:r>
    </w:p>
    <w:p w:rsidR="003D2F1D" w:rsidRPr="00E940DF" w:rsidRDefault="003D2F1D" w:rsidP="003D2F1D">
      <w:pPr>
        <w:rPr>
          <w:i/>
        </w:rPr>
      </w:pPr>
      <w:r w:rsidRPr="00E940DF">
        <w:rPr>
          <w:i/>
        </w:rPr>
        <w:t>SOSFS 2011:9 3 kap. 2 §</w:t>
      </w:r>
    </w:p>
    <w:p w:rsidR="003D2F1D" w:rsidRDefault="003D2F1D" w:rsidP="003D2F1D">
      <w:r>
        <w:t>Beskriv hur ni systematiskt följer upp patientsäkerhetsarbetet. Beskriv era rutiner för att analyserar och återkoppla resultat till högsta ledningen från lokala, regionala och nationella mätningar samt hur ni initiera förbättringar som krävs utifrån resultaten.</w:t>
      </w:r>
    </w:p>
    <w:p w:rsidR="003D2F1D" w:rsidRDefault="003D2F1D" w:rsidP="003D2F1D"/>
    <w:p w:rsidR="003D2F1D" w:rsidRDefault="003D2F1D" w:rsidP="003D2F1D">
      <w:r>
        <w:t xml:space="preserve">Ex. </w:t>
      </w:r>
    </w:p>
    <w:p w:rsidR="003D2F1D" w:rsidRDefault="003D2F1D" w:rsidP="003D2F1D">
      <w:proofErr w:type="spellStart"/>
      <w:r>
        <w:t>Vårdskador</w:t>
      </w:r>
      <w:proofErr w:type="spellEnd"/>
      <w:r>
        <w:t xml:space="preserve"> följs upp via strukturerad journalgranskning. Beskriv hur resultaten analyseras och återkopplas till ledningen och hur förbättringar initieras.</w:t>
      </w:r>
    </w:p>
    <w:p w:rsidR="003D2F1D" w:rsidRDefault="003D2F1D" w:rsidP="003D2F1D"/>
    <w:p w:rsidR="003D2F1D" w:rsidRDefault="003D2F1D" w:rsidP="003D2F1D">
      <w:r>
        <w:t>Trycksår, fall och undernäring följs upp via Senior alert och punktprevalensmätningar. Beskriv hur resultaten analyseras och återkopplas till ledningen och hur förbättringar initieras.</w:t>
      </w:r>
    </w:p>
    <w:p w:rsidR="003D2F1D" w:rsidRDefault="003D2F1D" w:rsidP="003D2F1D"/>
    <w:p w:rsidR="003D2F1D" w:rsidRDefault="003D2F1D" w:rsidP="003D2F1D"/>
    <w:p w:rsidR="003D2F1D" w:rsidRDefault="003D2F1D" w:rsidP="003D2F1D">
      <w:pPr>
        <w:pStyle w:val="Rubrik1"/>
      </w:pPr>
      <w:bookmarkStart w:id="11" w:name="_Toc505252718"/>
      <w:r>
        <w:t>Uppföljning genom egenkontroll</w:t>
      </w:r>
      <w:bookmarkEnd w:id="11"/>
    </w:p>
    <w:p w:rsidR="003D2F1D" w:rsidRPr="00E940DF" w:rsidRDefault="003D2F1D" w:rsidP="003D2F1D">
      <w:pPr>
        <w:rPr>
          <w:i/>
        </w:rPr>
      </w:pPr>
      <w:r w:rsidRPr="00E940DF">
        <w:rPr>
          <w:i/>
        </w:rPr>
        <w:t>SOSFS 2011:9, 5 kap. 2§, 7 kap. 2 §, p2</w:t>
      </w:r>
    </w:p>
    <w:p w:rsidR="003D2F1D" w:rsidRDefault="003D2F1D" w:rsidP="003D2F1D">
      <w:r>
        <w:t>Egenkontroll är systematisk uppföljning och utvärdering av den egna verksamheten samt kontroll av att den bedrivs enligt de processer och rutiner som ingår i verksamhetens ledningssystem.</w:t>
      </w:r>
    </w:p>
    <w:p w:rsidR="003D2F1D" w:rsidRDefault="003D2F1D" w:rsidP="003D2F1D">
      <w:r>
        <w:t>Beskriv vilka källor som ni har använt i er egenkontroll för ökad patientsäkerhet, omfattning och frekvens samt vad analysen kom fram till.</w:t>
      </w:r>
    </w:p>
    <w:p w:rsidR="003D2F1D" w:rsidRDefault="003D2F1D" w:rsidP="003D2F1D">
      <w:r>
        <w:t>Beskriv gärna hur resultaten kommuniceras till olika nivåer i verksamheten.</w:t>
      </w:r>
    </w:p>
    <w:p w:rsidR="003D2F1D" w:rsidRDefault="003D2F1D" w:rsidP="003D2F1D"/>
    <w:p w:rsidR="003D2F1D" w:rsidRDefault="003D2F1D" w:rsidP="003D2F1D">
      <w:r>
        <w:t>Exempel på källor som ni kan ha följt upp och analyserat:</w:t>
      </w:r>
    </w:p>
    <w:p w:rsidR="003D2F1D" w:rsidRDefault="003D2F1D" w:rsidP="003D2F1D">
      <w:r>
        <w:t>Infektionsverktyget</w:t>
      </w:r>
    </w:p>
    <w:p w:rsidR="003D2F1D" w:rsidRDefault="003D2F1D" w:rsidP="003D2F1D">
      <w:r>
        <w:t>Strukturerad journalgranskning</w:t>
      </w:r>
    </w:p>
    <w:p w:rsidR="003D2F1D" w:rsidRDefault="003D2F1D" w:rsidP="003D2F1D">
      <w:r>
        <w:t>PPM-trycksår</w:t>
      </w:r>
    </w:p>
    <w:p w:rsidR="003D2F1D" w:rsidRDefault="003D2F1D" w:rsidP="003D2F1D">
      <w:r>
        <w:t>Antibiotikaförskrivning</w:t>
      </w:r>
    </w:p>
    <w:p w:rsidR="003D2F1D" w:rsidRDefault="003D2F1D" w:rsidP="003D2F1D">
      <w:r>
        <w:t>Senior alert</w:t>
      </w:r>
    </w:p>
    <w:p w:rsidR="003D2F1D" w:rsidRDefault="003D2F1D" w:rsidP="003D2F1D">
      <w:r>
        <w:t>Avvikelserapporter</w:t>
      </w:r>
    </w:p>
    <w:p w:rsidR="003D2F1D" w:rsidRDefault="003D2F1D" w:rsidP="003D2F1D"/>
    <w:p w:rsidR="003D2F1D" w:rsidRDefault="003D2F1D" w:rsidP="003D2F1D"/>
    <w:p w:rsidR="003D2F1D" w:rsidRDefault="003D2F1D" w:rsidP="003D2F1D">
      <w:pPr>
        <w:pStyle w:val="Rubrik1"/>
      </w:pPr>
      <w:bookmarkStart w:id="12" w:name="_Toc505252719"/>
      <w:r>
        <w:t>Hur patientsäkerhetsarbete har bedrivits samt vilka åtgärder som genomförts för ökad patientsäkerhet</w:t>
      </w:r>
      <w:bookmarkEnd w:id="12"/>
      <w:r>
        <w:t xml:space="preserve"> </w:t>
      </w:r>
    </w:p>
    <w:p w:rsidR="003D2F1D" w:rsidRPr="00E940DF" w:rsidRDefault="003D2F1D" w:rsidP="003D2F1D">
      <w:pPr>
        <w:rPr>
          <w:i/>
        </w:rPr>
      </w:pPr>
      <w:r w:rsidRPr="00E940DF">
        <w:rPr>
          <w:i/>
        </w:rPr>
        <w:t xml:space="preserve">SFS 2010:659, 3 kap. 10 § p </w:t>
      </w:r>
      <w:proofErr w:type="gramStart"/>
      <w:r w:rsidRPr="00E940DF">
        <w:rPr>
          <w:i/>
        </w:rPr>
        <w:t>1-2</w:t>
      </w:r>
      <w:proofErr w:type="gramEnd"/>
    </w:p>
    <w:p w:rsidR="003D2F1D" w:rsidRDefault="003D2F1D" w:rsidP="003D2F1D">
      <w:r>
        <w:t>Beskrivs hur patientsäkerhetsarbetet har bedrivits under föregående kalenderår och vilka åtgärder som har vidtagits för att öka patientsäkerheten kopplat till era mål och strategier. T ex nya arbetssätt som haft betydelse för patientsäkerheten.</w:t>
      </w:r>
    </w:p>
    <w:p w:rsidR="003D2F1D" w:rsidRDefault="003D2F1D" w:rsidP="003D2F1D"/>
    <w:p w:rsidR="003D2F1D" w:rsidRDefault="003D2F1D" w:rsidP="003D2F1D"/>
    <w:p w:rsidR="003D2F1D" w:rsidRDefault="003D2F1D" w:rsidP="003D2F1D">
      <w:pPr>
        <w:pStyle w:val="Rubrik1"/>
      </w:pPr>
      <w:bookmarkStart w:id="13" w:name="_Toc505252720"/>
      <w:r>
        <w:t xml:space="preserve">Samverkan för att förebygga </w:t>
      </w:r>
      <w:proofErr w:type="spellStart"/>
      <w:r>
        <w:t>vårdskador</w:t>
      </w:r>
      <w:bookmarkEnd w:id="13"/>
      <w:proofErr w:type="spellEnd"/>
    </w:p>
    <w:p w:rsidR="003D2F1D" w:rsidRPr="00E940DF" w:rsidRDefault="003D2F1D" w:rsidP="003D2F1D">
      <w:pPr>
        <w:rPr>
          <w:i/>
        </w:rPr>
      </w:pPr>
      <w:r w:rsidRPr="00E940DF">
        <w:rPr>
          <w:i/>
        </w:rPr>
        <w:t>SOSFS: 2011:9,4 kap. 6 §, 7 kap. 3 § p 3</w:t>
      </w:r>
    </w:p>
    <w:p w:rsidR="003D2F1D" w:rsidRDefault="003D2F1D" w:rsidP="003D2F1D">
      <w:r>
        <w:t xml:space="preserve">Beskriv vilka processer som identifierats där samverkan behövts för att förebygga att patienter drabbas av en </w:t>
      </w:r>
      <w:proofErr w:type="spellStart"/>
      <w:r>
        <w:t>vårdskada</w:t>
      </w:r>
      <w:proofErr w:type="spellEnd"/>
      <w:r>
        <w:t xml:space="preserve"> samt hur samverkan sker i den egna verksamheten och med andra vårdgivare. </w:t>
      </w:r>
    </w:p>
    <w:p w:rsidR="003D2F1D" w:rsidRDefault="003D2F1D" w:rsidP="003D2F1D">
      <w:r>
        <w:t>Ex. överenskommelser mellan olika vårdenheter, medicintekniska enheter, mellan primärvård och sjukhus samt mellan kommuner och landsting.</w:t>
      </w:r>
    </w:p>
    <w:p w:rsidR="003D2F1D" w:rsidRDefault="003D2F1D" w:rsidP="003D2F1D"/>
    <w:p w:rsidR="003D2F1D" w:rsidRDefault="003D2F1D" w:rsidP="003D2F1D"/>
    <w:p w:rsidR="003D2F1D" w:rsidRDefault="003D2F1D" w:rsidP="003D2F1D">
      <w:pPr>
        <w:pStyle w:val="Rubrik1"/>
      </w:pPr>
      <w:bookmarkStart w:id="14" w:name="_Toc505252721"/>
      <w:r>
        <w:t>Riskanalys</w:t>
      </w:r>
      <w:bookmarkEnd w:id="14"/>
    </w:p>
    <w:p w:rsidR="003D2F1D" w:rsidRPr="00E940DF" w:rsidRDefault="003D2F1D" w:rsidP="003D2F1D">
      <w:pPr>
        <w:rPr>
          <w:i/>
        </w:rPr>
      </w:pPr>
      <w:r w:rsidRPr="00E940DF">
        <w:rPr>
          <w:i/>
        </w:rPr>
        <w:t>SOSFS: 2011:9, 5 kap. 1 §</w:t>
      </w:r>
    </w:p>
    <w:p w:rsidR="003D2F1D" w:rsidRDefault="003D2F1D" w:rsidP="003D2F1D">
      <w:r>
        <w:t>Beskriv er rutin för riskanalyser dvs. hur ni fortlöpande bedömer om det finns risk för att händelser skulle kunna inträffa som kan medföra brister i verksamheten. Beskriv gärna inom vilka områden som riskanalyser har genomförts samt omfattning.</w:t>
      </w:r>
    </w:p>
    <w:p w:rsidR="003D2F1D" w:rsidRDefault="003D2F1D" w:rsidP="003D2F1D"/>
    <w:p w:rsidR="003D2F1D" w:rsidRDefault="003D2F1D" w:rsidP="003D2F1D"/>
    <w:p w:rsidR="003D2F1D" w:rsidRDefault="003D2F1D" w:rsidP="003D2F1D">
      <w:pPr>
        <w:pStyle w:val="Rubrik1"/>
      </w:pPr>
      <w:bookmarkStart w:id="15" w:name="_Toc505252722"/>
      <w:r>
        <w:lastRenderedPageBreak/>
        <w:t>Hälso- och sjukvårdspersonalens rapporteringsskyldighet</w:t>
      </w:r>
      <w:bookmarkEnd w:id="15"/>
      <w:r>
        <w:t xml:space="preserve"> </w:t>
      </w:r>
    </w:p>
    <w:p w:rsidR="003D2F1D" w:rsidRPr="00E940DF" w:rsidRDefault="003D2F1D" w:rsidP="003D2F1D">
      <w:pPr>
        <w:rPr>
          <w:i/>
        </w:rPr>
      </w:pPr>
      <w:r w:rsidRPr="00E940DF">
        <w:rPr>
          <w:i/>
        </w:rPr>
        <w:t>SFS 2010:659, 6 kap. 4 § och SOSFS 7 kap. 2 § p 5</w:t>
      </w:r>
    </w:p>
    <w:p w:rsidR="003D2F1D" w:rsidRDefault="003D2F1D" w:rsidP="003D2F1D">
      <w:r>
        <w:t>Avvikelser</w:t>
      </w:r>
    </w:p>
    <w:p w:rsidR="003D2F1D" w:rsidRDefault="003D2F1D" w:rsidP="003D2F1D">
      <w:r>
        <w:t xml:space="preserve">Beskriv hur hälso- och sjukvårdspersonalen rapporterar risker för </w:t>
      </w:r>
      <w:proofErr w:type="spellStart"/>
      <w:r>
        <w:t>vårdskador</w:t>
      </w:r>
      <w:proofErr w:type="spellEnd"/>
      <w:r>
        <w:t xml:space="preserve"> samt händelser som har medfört eller hade kunnat medföra en </w:t>
      </w:r>
      <w:proofErr w:type="spellStart"/>
      <w:r>
        <w:t>vårdskada</w:t>
      </w:r>
      <w:proofErr w:type="spellEnd"/>
      <w:r>
        <w:t>.</w:t>
      </w:r>
    </w:p>
    <w:p w:rsidR="003D2F1D" w:rsidRDefault="003D2F1D" w:rsidP="003D2F1D">
      <w:r>
        <w:t>Beskriv hur rapporterade risker och händelser utreds, sammanställs, analyseras och återkopplas.</w:t>
      </w:r>
    </w:p>
    <w:p w:rsidR="003D2F1D" w:rsidRDefault="003D2F1D" w:rsidP="003D2F1D">
      <w:r>
        <w:t>Beskriv vilka mönster eller trender ni ser utifrån den samlade analysen av hälso- och sjukvårdspersonalens rapporterade risker och händelser.</w:t>
      </w:r>
    </w:p>
    <w:p w:rsidR="003D2F1D" w:rsidRDefault="003D2F1D" w:rsidP="003D2F1D"/>
    <w:p w:rsidR="003D2F1D" w:rsidRDefault="003D2F1D" w:rsidP="003D2F1D"/>
    <w:p w:rsidR="003D2F1D" w:rsidRDefault="003D2F1D" w:rsidP="003D2F1D">
      <w:pPr>
        <w:pStyle w:val="Rubrik1"/>
      </w:pPr>
      <w:bookmarkStart w:id="16" w:name="_Toc505252723"/>
      <w:r>
        <w:t>Klagomål och synpunkter</w:t>
      </w:r>
      <w:bookmarkEnd w:id="16"/>
    </w:p>
    <w:p w:rsidR="003D2F1D" w:rsidRPr="00E940DF" w:rsidRDefault="003D2F1D" w:rsidP="003D2F1D">
      <w:pPr>
        <w:rPr>
          <w:i/>
        </w:rPr>
      </w:pPr>
      <w:r w:rsidRPr="00E940DF">
        <w:rPr>
          <w:i/>
        </w:rPr>
        <w:t>SOSFS 2011:9, 5 kap. 3 §, 7 kap 2 § p 6</w:t>
      </w:r>
    </w:p>
    <w:p w:rsidR="003D2F1D" w:rsidRDefault="003D2F1D" w:rsidP="003D2F1D">
      <w:r>
        <w:t>Beskriv hur klagomål och synpunkter, som kommer direkt till verksamheterna eller via Patientnämnden och Inspektionen för vård och omsorg (IVO) som har betydelse för patientsäkerheten, tas emot och utreds.</w:t>
      </w:r>
    </w:p>
    <w:p w:rsidR="003D2F1D" w:rsidRDefault="003D2F1D" w:rsidP="003D2F1D">
      <w:r>
        <w:t>Beskriv hur inkomna klagomål och synpunkter analyseras och hur resultaten återkopplas till verksamheten.</w:t>
      </w:r>
    </w:p>
    <w:p w:rsidR="003D2F1D" w:rsidRDefault="003D2F1D" w:rsidP="003D2F1D"/>
    <w:p w:rsidR="003D2F1D" w:rsidRDefault="003D2F1D" w:rsidP="003D2F1D"/>
    <w:p w:rsidR="003D2F1D" w:rsidRDefault="003D2F1D" w:rsidP="003D2F1D">
      <w:pPr>
        <w:pStyle w:val="Rubrik1"/>
      </w:pPr>
      <w:bookmarkStart w:id="17" w:name="_Toc505252724"/>
      <w:r>
        <w:t>Sammanställning och analys</w:t>
      </w:r>
      <w:bookmarkEnd w:id="17"/>
    </w:p>
    <w:p w:rsidR="003D2F1D" w:rsidRPr="00E940DF" w:rsidRDefault="003D2F1D" w:rsidP="003D2F1D">
      <w:pPr>
        <w:rPr>
          <w:i/>
        </w:rPr>
      </w:pPr>
      <w:r w:rsidRPr="00E940DF">
        <w:rPr>
          <w:i/>
        </w:rPr>
        <w:t>SOSFS 2011:9, 5 kap. 6 §, 7 kap.2 §</w:t>
      </w:r>
    </w:p>
    <w:p w:rsidR="003D2F1D" w:rsidRDefault="003D2F1D" w:rsidP="003D2F1D">
      <w:r>
        <w:t>Beskriv vilka mönster eller trender ni ser utifrån den samlade analysen av klagomål och synpunkter.</w:t>
      </w:r>
    </w:p>
    <w:p w:rsidR="003D2F1D" w:rsidRDefault="003D2F1D" w:rsidP="003D2F1D">
      <w:r>
        <w:t xml:space="preserve">Beskriv också hur många händelser som har utretts under föregående kalenderår och hur många </w:t>
      </w:r>
      <w:proofErr w:type="spellStart"/>
      <w:r>
        <w:t>vårdskador</w:t>
      </w:r>
      <w:proofErr w:type="spellEnd"/>
      <w:r>
        <w:t xml:space="preserve"> som har bedömts som allvarliga.</w:t>
      </w:r>
    </w:p>
    <w:p w:rsidR="003D2F1D" w:rsidRDefault="003D2F1D" w:rsidP="003D2F1D"/>
    <w:p w:rsidR="003D2F1D" w:rsidRDefault="003D2F1D" w:rsidP="003D2F1D">
      <w:r>
        <w:t>Tips! Gör en samlad analys av Lex Maria, ärenden från IVO.</w:t>
      </w:r>
    </w:p>
    <w:p w:rsidR="003D2F1D" w:rsidRDefault="003D2F1D" w:rsidP="003D2F1D"/>
    <w:p w:rsidR="003D2F1D" w:rsidRDefault="003D2F1D" w:rsidP="003D2F1D"/>
    <w:p w:rsidR="003D2F1D" w:rsidRDefault="003D2F1D" w:rsidP="003D2F1D">
      <w:pPr>
        <w:pStyle w:val="Rubrik1"/>
      </w:pPr>
      <w:bookmarkStart w:id="18" w:name="_Toc505252725"/>
      <w:r>
        <w:t>Samverkan med patienter och närstående</w:t>
      </w:r>
      <w:bookmarkEnd w:id="18"/>
    </w:p>
    <w:p w:rsidR="003D2F1D" w:rsidRPr="00E940DF" w:rsidRDefault="003D2F1D" w:rsidP="003D2F1D">
      <w:pPr>
        <w:rPr>
          <w:i/>
        </w:rPr>
      </w:pPr>
      <w:r w:rsidRPr="00E940DF">
        <w:rPr>
          <w:i/>
        </w:rPr>
        <w:t>SFS 2010:659 3 kap. 4 §</w:t>
      </w:r>
    </w:p>
    <w:p w:rsidR="003D2F1D" w:rsidRDefault="003D2F1D" w:rsidP="003D2F1D">
      <w:r>
        <w:t xml:space="preserve">Beskriv hur patienterna och deras närstående har erbjudits möjlighet att medverka i patientsäkerhetsarbetet. </w:t>
      </w:r>
    </w:p>
    <w:p w:rsidR="003D2F1D" w:rsidRDefault="003D2F1D" w:rsidP="003D2F1D">
      <w:r>
        <w:t xml:space="preserve">Beskriv hur samverkan sker med patienter och närstående för att förebygga </w:t>
      </w:r>
      <w:proofErr w:type="spellStart"/>
      <w:r>
        <w:t>vårdskador</w:t>
      </w:r>
      <w:proofErr w:type="spellEnd"/>
      <w:r>
        <w:t>.</w:t>
      </w:r>
    </w:p>
    <w:p w:rsidR="003D2F1D" w:rsidRDefault="003D2F1D" w:rsidP="003D2F1D"/>
    <w:p w:rsidR="003D2F1D" w:rsidRDefault="003D2F1D" w:rsidP="003D2F1D"/>
    <w:p w:rsidR="003D2F1D" w:rsidRDefault="003D2F1D" w:rsidP="003D2F1D">
      <w:pPr>
        <w:pStyle w:val="Rubrik1"/>
      </w:pPr>
      <w:bookmarkStart w:id="19" w:name="_Toc505252726"/>
      <w:r>
        <w:t>Resultat</w:t>
      </w:r>
      <w:bookmarkEnd w:id="19"/>
    </w:p>
    <w:p w:rsidR="003D2F1D" w:rsidRPr="00E940DF" w:rsidRDefault="003D2F1D" w:rsidP="003D2F1D">
      <w:pPr>
        <w:rPr>
          <w:i/>
        </w:rPr>
      </w:pPr>
      <w:r w:rsidRPr="00E940DF">
        <w:rPr>
          <w:i/>
        </w:rPr>
        <w:t>SFS 2010:659, 3 kap. 10 § p 3</w:t>
      </w:r>
    </w:p>
    <w:p w:rsidR="003D2F1D" w:rsidRDefault="003D2F1D" w:rsidP="003D2F1D">
      <w:r>
        <w:t>Beskriv vilka resultat som har uppnåtts.</w:t>
      </w:r>
    </w:p>
    <w:p w:rsidR="003D2F1D" w:rsidRDefault="003D2F1D" w:rsidP="003D2F1D">
      <w:r>
        <w:t xml:space="preserve">Strukturmått utgör förutsättningar för att nå definierade mål t ex </w:t>
      </w:r>
    </w:p>
    <w:p w:rsidR="003D2F1D" w:rsidRDefault="003D2F1D" w:rsidP="003D2F1D">
      <w:r>
        <w:t>andel personal som utbildats och utbildningens omfattning.</w:t>
      </w:r>
    </w:p>
    <w:p w:rsidR="003D2F1D" w:rsidRDefault="003D2F1D" w:rsidP="003D2F1D">
      <w:r>
        <w:t>Processmått utgörs av aktiviteter som genomförs för att uppnå definierade mål t ex andel läkemedelsavstämningar, andel korrekta hygien- och klädrutiner, andel riskbedömningar.</w:t>
      </w:r>
    </w:p>
    <w:p w:rsidR="003D2F1D" w:rsidRDefault="003D2F1D" w:rsidP="003D2F1D">
      <w:r>
        <w:t xml:space="preserve">Resultatmått speglar utfallet i form av andel patienter med </w:t>
      </w:r>
      <w:proofErr w:type="spellStart"/>
      <w:r>
        <w:t>vårdskador</w:t>
      </w:r>
      <w:proofErr w:type="spellEnd"/>
      <w:r>
        <w:t>, andel patienter med vårdrelaterade infektioner, andel patienter med trycksår.</w:t>
      </w:r>
    </w:p>
    <w:p w:rsidR="003D2F1D" w:rsidRDefault="003D2F1D" w:rsidP="003D2F1D">
      <w:r>
        <w:t>Måluppfyllelse dvs. resultat kopplat till egna mål och strategier.</w:t>
      </w:r>
    </w:p>
    <w:p w:rsidR="003D2F1D" w:rsidRDefault="003D2F1D" w:rsidP="003D2F1D"/>
    <w:p w:rsidR="003D2F1D" w:rsidRDefault="003D2F1D" w:rsidP="003D2F1D">
      <w:r>
        <w:t>Tips! Använd gärna grafer och en text som beskriver analysen av resultaten.</w:t>
      </w:r>
    </w:p>
    <w:p w:rsidR="003D2F1D" w:rsidRDefault="003D2F1D" w:rsidP="003D2F1D"/>
    <w:p w:rsidR="003D2F1D" w:rsidRDefault="003D2F1D" w:rsidP="003D2F1D"/>
    <w:p w:rsidR="003D2F1D" w:rsidRDefault="003D2F1D" w:rsidP="003D2F1D">
      <w:pPr>
        <w:pStyle w:val="Rubrik1"/>
      </w:pPr>
      <w:bookmarkStart w:id="20" w:name="_Toc505252727"/>
      <w:r>
        <w:t>Övergripande mål och strategier för kommande år</w:t>
      </w:r>
      <w:bookmarkEnd w:id="20"/>
    </w:p>
    <w:p w:rsidR="003D2F1D" w:rsidRDefault="003D2F1D" w:rsidP="003D2F1D">
      <w:r>
        <w:t>Beskriv kortfattat vilka mål och strategier för innevarande och kommande år. T ex att man fortsätter att mäta antal avvikelser.</w:t>
      </w:r>
    </w:p>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Pr="00286F46" w:rsidRDefault="003D2F1D" w:rsidP="003D2F1D"/>
    <w:p w:rsidR="003D2F1D" w:rsidRDefault="003D2F1D" w:rsidP="003D2F1D"/>
    <w:p w:rsidR="003D2F1D" w:rsidRDefault="003D2F1D" w:rsidP="003D2F1D"/>
    <w:p w:rsidR="003D2F1D" w:rsidRDefault="003D2F1D" w:rsidP="003D2F1D">
      <w:pPr>
        <w:tabs>
          <w:tab w:val="left" w:pos="1740"/>
        </w:tabs>
      </w:pPr>
    </w:p>
    <w:bookmarkEnd w:id="6"/>
    <w:p w:rsidR="003D2F1D" w:rsidRPr="00286F46" w:rsidRDefault="003D2F1D" w:rsidP="00157BE9"/>
    <w:p w:rsidR="00953553" w:rsidRDefault="00953553"/>
    <w:p w:rsidR="00763C3C" w:rsidRDefault="00763C3C" w:rsidP="00286F46"/>
    <w:p w:rsidR="00763C3C" w:rsidRPr="00286F46" w:rsidRDefault="00763C3C" w:rsidP="00286F46">
      <w:pPr>
        <w:sectPr w:rsidR="00763C3C" w:rsidRPr="00286F46" w:rsidSect="00A80B44">
          <w:headerReference w:type="even" r:id="rId8"/>
          <w:headerReference w:type="default" r:id="rId9"/>
          <w:footerReference w:type="even" r:id="rId10"/>
          <w:footerReference w:type="default" r:id="rId11"/>
          <w:headerReference w:type="first" r:id="rId12"/>
          <w:footerReference w:type="first" r:id="rId13"/>
          <w:pgSz w:w="11906" w:h="16838" w:code="9"/>
          <w:pgMar w:top="1701" w:right="2268" w:bottom="1134" w:left="2041" w:header="737" w:footer="851" w:gutter="0"/>
          <w:cols w:space="708"/>
          <w:titlePg/>
          <w:docGrid w:linePitch="360"/>
        </w:sectPr>
      </w:pPr>
    </w:p>
    <w:p w:rsidR="006361EF" w:rsidRDefault="003D2F1D" w:rsidP="002C6846">
      <w:pPr>
        <w:tabs>
          <w:tab w:val="left" w:pos="1740"/>
        </w:tabs>
      </w:pPr>
      <w:r>
        <w:rPr>
          <w:noProof/>
        </w:rPr>
        <w:lastRenderedPageBreak/>
        <mc:AlternateContent>
          <mc:Choice Requires="wps">
            <w:drawing>
              <wp:anchor distT="0" distB="0" distL="114300" distR="114300" simplePos="0" relativeHeight="251658240" behindDoc="0" locked="1" layoutInCell="1" allowOverlap="1">
                <wp:simplePos x="0" y="0"/>
                <wp:positionH relativeFrom="column">
                  <wp:posOffset>894080</wp:posOffset>
                </wp:positionH>
                <wp:positionV relativeFrom="margin">
                  <wp:posOffset>3391535</wp:posOffset>
                </wp:positionV>
                <wp:extent cx="3762375" cy="1114425"/>
                <wp:effectExtent l="444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14" w:rsidRDefault="00A84C14">
                            <w:pPr>
                              <w:rPr>
                                <w:b/>
                                <w:i/>
                                <w:sz w:val="32"/>
                                <w:szCs w:val="32"/>
                              </w:rPr>
                            </w:pPr>
                            <w:r>
                              <w:rPr>
                                <w:b/>
                                <w:i/>
                                <w:sz w:val="32"/>
                                <w:szCs w:val="32"/>
                              </w:rPr>
                              <w:t>Öppenhet och mångfald</w:t>
                            </w:r>
                          </w:p>
                          <w:p w:rsidR="00A84C14" w:rsidRDefault="00A84C14" w:rsidP="002C6846">
                            <w:pPr>
                              <w:spacing w:line="440" w:lineRule="atLeast"/>
                              <w:rPr>
                                <w:i/>
                                <w:szCs w:val="32"/>
                              </w:rPr>
                            </w:pPr>
                            <w:r>
                              <w:rPr>
                                <w:i/>
                                <w:szCs w:val="32"/>
                              </w:rPr>
                              <w:t>Vi har förtroende och respekt för människors kunskap</w:t>
                            </w:r>
                          </w:p>
                          <w:p w:rsidR="00A84C14" w:rsidRPr="002C6846" w:rsidRDefault="00A84C14" w:rsidP="002C6846">
                            <w:pPr>
                              <w:spacing w:line="440" w:lineRule="atLeast"/>
                              <w:rPr>
                                <w:i/>
                                <w:szCs w:val="32"/>
                              </w:rPr>
                            </w:pPr>
                            <w:r>
                              <w:rPr>
                                <w:i/>
                                <w:szCs w:val="32"/>
                              </w:rPr>
                              <w:t>och egna förmåga - samt för deras vilja att ta ansvar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4pt;margin-top:267.05pt;width:296.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rA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" stroked="f">
                <v:textbox>
                  <w:txbxContent>
                    <w:p w:rsidR="00A84C14" w:rsidRDefault="00A84C14">
                      <w:pPr>
                        <w:rPr>
                          <w:b/>
                          <w:i/>
                          <w:sz w:val="32"/>
                          <w:szCs w:val="32"/>
                        </w:rPr>
                      </w:pPr>
                      <w:r>
                        <w:rPr>
                          <w:b/>
                          <w:i/>
                          <w:sz w:val="32"/>
                          <w:szCs w:val="32"/>
                        </w:rPr>
                        <w:t>Öppenhet och mångfald</w:t>
                      </w:r>
                    </w:p>
                    <w:p w:rsidR="00A84C14" w:rsidRDefault="00A84C14" w:rsidP="002C6846">
                      <w:pPr>
                        <w:spacing w:line="440" w:lineRule="atLeast"/>
                        <w:rPr>
                          <w:i/>
                          <w:szCs w:val="32"/>
                        </w:rPr>
                      </w:pPr>
                      <w:r>
                        <w:rPr>
                          <w:i/>
                          <w:szCs w:val="32"/>
                        </w:rPr>
                        <w:t>Vi har förtroende och respekt för människors kunskap</w:t>
                      </w:r>
                    </w:p>
                    <w:p w:rsidR="00A84C14" w:rsidRPr="002C6846" w:rsidRDefault="00A84C14" w:rsidP="002C6846">
                      <w:pPr>
                        <w:spacing w:line="440" w:lineRule="atLeast"/>
                        <w:rPr>
                          <w:i/>
                          <w:szCs w:val="32"/>
                        </w:rPr>
                      </w:pPr>
                      <w:r>
                        <w:rPr>
                          <w:i/>
                          <w:szCs w:val="32"/>
                        </w:rPr>
                        <w:t>och egna förmåga - samt för deras vilja att ta ansvar</w:t>
                      </w:r>
                    </w:p>
                  </w:txbxContent>
                </v:textbox>
                <w10:wrap anchory="margin"/>
                <w10:anchorlock/>
              </v:shape>
            </w:pict>
          </mc:Fallback>
        </mc:AlternateContent>
      </w:r>
    </w:p>
    <w:sectPr w:rsidR="006361EF" w:rsidSect="00272F6A">
      <w:headerReference w:type="default" r:id="rId14"/>
      <w:headerReference w:type="first" r:id="rId15"/>
      <w:footerReference w:type="first" r:id="rId16"/>
      <w:pgSz w:w="11906" w:h="16838" w:code="9"/>
      <w:pgMar w:top="1701" w:right="1389" w:bottom="1247" w:left="1389"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1D" w:rsidRDefault="003D2F1D">
      <w:r>
        <w:separator/>
      </w:r>
    </w:p>
    <w:p w:rsidR="003D2F1D" w:rsidRDefault="003D2F1D"/>
  </w:endnote>
  <w:endnote w:type="continuationSeparator" w:id="0">
    <w:p w:rsidR="003D2F1D" w:rsidRDefault="003D2F1D">
      <w:r>
        <w:continuationSeparator/>
      </w:r>
    </w:p>
    <w:p w:rsidR="003D2F1D" w:rsidRDefault="003D2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4" w:rsidRDefault="00920D3E">
    <w:pPr>
      <w:pStyle w:val="Sidfot"/>
      <w:ind w:left="-1531"/>
    </w:pPr>
    <w:r>
      <w:rPr>
        <w:rStyle w:val="Sidnummer"/>
      </w:rPr>
      <w:fldChar w:fldCharType="begin"/>
    </w:r>
    <w:r w:rsidR="00A84C14">
      <w:rPr>
        <w:rStyle w:val="Sidnummer"/>
      </w:rPr>
      <w:instrText xml:space="preserve"> PAGE </w:instrText>
    </w:r>
    <w:r>
      <w:rPr>
        <w:rStyle w:val="Sidnummer"/>
      </w:rPr>
      <w:fldChar w:fldCharType="separate"/>
    </w:r>
    <w:r w:rsidR="00A84C14">
      <w:rPr>
        <w:rStyle w:val="Sidnummer"/>
        <w:noProof/>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4" w:rsidRPr="00C119F9" w:rsidRDefault="00920D3E" w:rsidP="00F77387">
    <w:pPr>
      <w:pStyle w:val="Ledtext"/>
      <w:jc w:val="center"/>
      <w:rPr>
        <w:rFonts w:ascii="Gill Sans MT" w:hAnsi="Gill Sans MT"/>
      </w:rPr>
    </w:pPr>
    <w:r w:rsidRPr="00C119F9">
      <w:rPr>
        <w:rFonts w:ascii="Gill Sans MT" w:hAnsi="Gill Sans MT"/>
      </w:rPr>
      <w:fldChar w:fldCharType="begin"/>
    </w:r>
    <w:r w:rsidR="00996668" w:rsidRPr="00C119F9">
      <w:rPr>
        <w:rFonts w:ascii="Gill Sans MT" w:hAnsi="Gill Sans MT"/>
      </w:rPr>
      <w:instrText xml:space="preserve"> PAGE  \* Arabic  \* MERGEFORMAT </w:instrText>
    </w:r>
    <w:r w:rsidRPr="00C119F9">
      <w:rPr>
        <w:rFonts w:ascii="Gill Sans MT" w:hAnsi="Gill Sans MT"/>
      </w:rPr>
      <w:fldChar w:fldCharType="separate"/>
    </w:r>
    <w:r w:rsidR="00B4132C">
      <w:rPr>
        <w:rFonts w:ascii="Gill Sans MT" w:hAnsi="Gill Sans MT"/>
        <w:noProof/>
      </w:rPr>
      <w:t>8</w:t>
    </w:r>
    <w:r w:rsidRPr="00C119F9">
      <w:rPr>
        <w:rFonts w:ascii="Gill Sans MT" w:hAnsi="Gill Sans MT"/>
      </w:rPr>
      <w:fldChar w:fldCharType="end"/>
    </w:r>
    <w:r w:rsidR="00A84C14" w:rsidRPr="00C119F9">
      <w:rPr>
        <w:rFonts w:ascii="Gill Sans MT" w:hAnsi="Gill Sans MT"/>
      </w:rPr>
      <w:t xml:space="preserve"> (</w:t>
    </w:r>
    <w:fldSimple w:instr=" NUMPAGES  \* Arabic  \* MERGEFORMAT ">
      <w:r w:rsidR="00B4132C" w:rsidRPr="00B4132C">
        <w:rPr>
          <w:rFonts w:ascii="Gill Sans MT" w:hAnsi="Gill Sans MT"/>
          <w:noProof/>
        </w:rPr>
        <w:t>9</w:t>
      </w:r>
    </w:fldSimple>
    <w:r w:rsidR="00A84C14" w:rsidRPr="00C119F9">
      <w:rPr>
        <w:rFonts w:ascii="Gill Sans MT" w:hAnsi="Gill Sans M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4" w:rsidRDefault="00A84C14" w:rsidP="00953553">
    <w:pPr>
      <w:pStyle w:val="Sidfo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4" w:rsidRDefault="003D2F1D" w:rsidP="00CE0C1D">
    <w:pPr>
      <w:pStyle w:val="Sidfot"/>
      <w:spacing w:after="100"/>
    </w:pPr>
    <w:bookmarkStart w:id="23" w:name="LogoLastPage"/>
    <w:r w:rsidRPr="00CE0C1D">
      <w:rPr>
        <w:noProof/>
      </w:rPr>
      <w:drawing>
        <wp:inline distT="0" distB="0" distL="0" distR="0">
          <wp:extent cx="1944000" cy="908249"/>
          <wp:effectExtent l="19050" t="0" r="0" b="0"/>
          <wp:docPr id="9" name="Bildobjekt 3" descr="Orange_sidfot_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sidfot_va.png"/>
                  <pic:cNvPicPr/>
                </pic:nvPicPr>
                <pic:blipFill>
                  <a:blip r:embed="rId1"/>
                  <a:srcRect l="5371" r="5575"/>
                  <a:stretch>
                    <a:fillRect/>
                  </a:stretch>
                </pic:blipFill>
                <pic:spPr>
                  <a:xfrm>
                    <a:off x="0" y="0"/>
                    <a:ext cx="1944000" cy="908249"/>
                  </a:xfrm>
                  <a:prstGeom prst="rect">
                    <a:avLst/>
                  </a:prstGeom>
                </pic:spPr>
              </pic:pic>
            </a:graphicData>
          </a:graphic>
        </wp:inline>
      </w:drawing>
    </w:r>
    <w:bookmarkEnd w:id="23"/>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A84C14" w:rsidRPr="00F2400E" w:rsidTr="005A189B">
      <w:tc>
        <w:tcPr>
          <w:tcW w:w="2031" w:type="dxa"/>
          <w:tcBorders>
            <w:top w:val="single" w:sz="4" w:space="0" w:color="auto"/>
          </w:tcBorders>
          <w:tcMar>
            <w:left w:w="0" w:type="dxa"/>
          </w:tcMar>
        </w:tcPr>
        <w:p w:rsidR="00A84C14" w:rsidRPr="00F2400E" w:rsidRDefault="00A84C14" w:rsidP="006622A6">
          <w:pPr>
            <w:pStyle w:val="Sidfot"/>
            <w:rPr>
              <w:caps/>
              <w:sz w:val="9"/>
              <w:szCs w:val="9"/>
            </w:rPr>
          </w:pPr>
          <w:r>
            <w:rPr>
              <w:caps/>
              <w:sz w:val="9"/>
              <w:szCs w:val="9"/>
            </w:rPr>
            <w:t>Postadress</w:t>
          </w:r>
        </w:p>
      </w:tc>
      <w:tc>
        <w:tcPr>
          <w:tcW w:w="1958" w:type="dxa"/>
          <w:tcBorders>
            <w:top w:val="single" w:sz="4" w:space="0" w:color="auto"/>
          </w:tcBorders>
        </w:tcPr>
        <w:p w:rsidR="00A84C14" w:rsidRPr="00F2400E" w:rsidRDefault="00A84C14" w:rsidP="006622A6">
          <w:pPr>
            <w:pStyle w:val="Sidfot"/>
            <w:rPr>
              <w:caps/>
              <w:sz w:val="9"/>
              <w:szCs w:val="9"/>
            </w:rPr>
          </w:pPr>
          <w:r>
            <w:rPr>
              <w:caps/>
              <w:sz w:val="9"/>
              <w:szCs w:val="9"/>
            </w:rPr>
            <w:t>Besöksadress</w:t>
          </w:r>
        </w:p>
      </w:tc>
      <w:tc>
        <w:tcPr>
          <w:tcW w:w="1175" w:type="dxa"/>
          <w:tcBorders>
            <w:top w:val="single" w:sz="4" w:space="0" w:color="auto"/>
          </w:tcBorders>
        </w:tcPr>
        <w:p w:rsidR="00A84C14" w:rsidRPr="00F2400E" w:rsidRDefault="00A84C14" w:rsidP="006622A6">
          <w:pPr>
            <w:pStyle w:val="Sidfot"/>
            <w:rPr>
              <w:caps/>
              <w:sz w:val="9"/>
              <w:szCs w:val="9"/>
            </w:rPr>
          </w:pPr>
          <w:r>
            <w:rPr>
              <w:caps/>
              <w:sz w:val="9"/>
              <w:szCs w:val="9"/>
            </w:rPr>
            <w:t>Telefon</w:t>
          </w:r>
        </w:p>
      </w:tc>
      <w:tc>
        <w:tcPr>
          <w:tcW w:w="1148" w:type="dxa"/>
          <w:tcBorders>
            <w:top w:val="single" w:sz="4" w:space="0" w:color="auto"/>
          </w:tcBorders>
        </w:tcPr>
        <w:p w:rsidR="00A84C14" w:rsidRPr="00F2400E" w:rsidRDefault="00A84C14" w:rsidP="006622A6">
          <w:pPr>
            <w:pStyle w:val="Sidfot"/>
            <w:rPr>
              <w:caps/>
              <w:sz w:val="9"/>
              <w:szCs w:val="9"/>
            </w:rPr>
          </w:pPr>
          <w:r>
            <w:rPr>
              <w:caps/>
              <w:sz w:val="9"/>
              <w:szCs w:val="9"/>
            </w:rPr>
            <w:t>E-post</w:t>
          </w:r>
        </w:p>
      </w:tc>
      <w:tc>
        <w:tcPr>
          <w:tcW w:w="718" w:type="dxa"/>
          <w:tcBorders>
            <w:top w:val="single" w:sz="4" w:space="0" w:color="auto"/>
          </w:tcBorders>
        </w:tcPr>
        <w:p w:rsidR="00A84C14" w:rsidRPr="00F2400E" w:rsidRDefault="00A84C14" w:rsidP="006622A6">
          <w:pPr>
            <w:pStyle w:val="Sidfot"/>
            <w:rPr>
              <w:caps/>
              <w:sz w:val="9"/>
              <w:szCs w:val="9"/>
            </w:rPr>
          </w:pPr>
          <w:r w:rsidRPr="00F2400E">
            <w:rPr>
              <w:caps/>
              <w:sz w:val="9"/>
              <w:szCs w:val="9"/>
            </w:rPr>
            <w:t>sms</w:t>
          </w:r>
        </w:p>
      </w:tc>
      <w:tc>
        <w:tcPr>
          <w:tcW w:w="1148" w:type="dxa"/>
          <w:tcBorders>
            <w:top w:val="single" w:sz="4" w:space="0" w:color="auto"/>
          </w:tcBorders>
        </w:tcPr>
        <w:p w:rsidR="00A84C14" w:rsidRPr="00F2400E" w:rsidRDefault="00A84C14" w:rsidP="006622A6">
          <w:pPr>
            <w:pStyle w:val="Sidfot"/>
            <w:rPr>
              <w:caps/>
              <w:sz w:val="9"/>
              <w:szCs w:val="9"/>
            </w:rPr>
          </w:pPr>
          <w:r w:rsidRPr="00F2400E">
            <w:rPr>
              <w:caps/>
              <w:sz w:val="9"/>
              <w:szCs w:val="9"/>
            </w:rPr>
            <w:t>web</w:t>
          </w:r>
          <w:r w:rsidR="008D090B">
            <w:rPr>
              <w:caps/>
              <w:sz w:val="9"/>
              <w:szCs w:val="9"/>
            </w:rPr>
            <w:t>B</w:t>
          </w:r>
        </w:p>
      </w:tc>
      <w:tc>
        <w:tcPr>
          <w:tcW w:w="1291" w:type="dxa"/>
          <w:tcBorders>
            <w:top w:val="single" w:sz="4" w:space="0" w:color="auto"/>
          </w:tcBorders>
        </w:tcPr>
        <w:p w:rsidR="00A84C14" w:rsidRPr="00F2400E" w:rsidRDefault="00A84C14" w:rsidP="006622A6">
          <w:pPr>
            <w:pStyle w:val="Sidfot"/>
            <w:rPr>
              <w:caps/>
              <w:sz w:val="9"/>
              <w:szCs w:val="9"/>
            </w:rPr>
          </w:pPr>
          <w:r>
            <w:rPr>
              <w:caps/>
              <w:sz w:val="9"/>
              <w:szCs w:val="9"/>
            </w:rPr>
            <w:t>Org.nummer</w:t>
          </w:r>
        </w:p>
      </w:tc>
    </w:tr>
    <w:tr w:rsidR="00A84C14" w:rsidRPr="00A77D51" w:rsidTr="005A189B">
      <w:tc>
        <w:tcPr>
          <w:tcW w:w="2031" w:type="dxa"/>
          <w:tcMar>
            <w:left w:w="0" w:type="dxa"/>
          </w:tcMar>
        </w:tcPr>
        <w:p w:rsidR="00A84C14" w:rsidRPr="00A77D51" w:rsidRDefault="00A84C14"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A84C14" w:rsidRPr="00A77D51" w:rsidRDefault="00A84C14" w:rsidP="006622A6">
          <w:pPr>
            <w:pStyle w:val="Sidfot"/>
            <w:spacing w:line="180" w:lineRule="exact"/>
            <w:rPr>
              <w:szCs w:val="14"/>
            </w:rPr>
          </w:pPr>
          <w:r>
            <w:rPr>
              <w:szCs w:val="14"/>
            </w:rPr>
            <w:t>Stadshuset, Granitvägen 15</w:t>
          </w:r>
        </w:p>
      </w:tc>
      <w:tc>
        <w:tcPr>
          <w:tcW w:w="1175" w:type="dxa"/>
        </w:tcPr>
        <w:p w:rsidR="00A84C14" w:rsidRPr="00A77D51" w:rsidRDefault="00A84C14" w:rsidP="006622A6">
          <w:pPr>
            <w:pStyle w:val="Sidfot"/>
            <w:spacing w:line="180" w:lineRule="exact"/>
            <w:rPr>
              <w:szCs w:val="14"/>
            </w:rPr>
          </w:pPr>
          <w:r>
            <w:rPr>
              <w:szCs w:val="14"/>
            </w:rPr>
            <w:t>08-718 80 00</w:t>
          </w:r>
        </w:p>
      </w:tc>
      <w:tc>
        <w:tcPr>
          <w:tcW w:w="1148" w:type="dxa"/>
        </w:tcPr>
        <w:p w:rsidR="00A84C14" w:rsidRPr="00A77D51" w:rsidRDefault="00A84C14" w:rsidP="006622A6">
          <w:pPr>
            <w:pStyle w:val="Sidfot"/>
            <w:spacing w:line="180" w:lineRule="exact"/>
            <w:rPr>
              <w:szCs w:val="14"/>
            </w:rPr>
          </w:pPr>
          <w:r>
            <w:rPr>
              <w:szCs w:val="14"/>
            </w:rPr>
            <w:t>info@nacka.se</w:t>
          </w:r>
        </w:p>
      </w:tc>
      <w:tc>
        <w:tcPr>
          <w:tcW w:w="718" w:type="dxa"/>
        </w:tcPr>
        <w:p w:rsidR="00A84C14" w:rsidRPr="00A77D51" w:rsidRDefault="00A84C14" w:rsidP="006622A6">
          <w:pPr>
            <w:pStyle w:val="Sidfot"/>
            <w:spacing w:line="180" w:lineRule="exact"/>
            <w:rPr>
              <w:szCs w:val="14"/>
            </w:rPr>
          </w:pPr>
          <w:r>
            <w:rPr>
              <w:szCs w:val="14"/>
            </w:rPr>
            <w:t>716 80</w:t>
          </w:r>
        </w:p>
      </w:tc>
      <w:tc>
        <w:tcPr>
          <w:tcW w:w="1148" w:type="dxa"/>
        </w:tcPr>
        <w:p w:rsidR="00A84C14" w:rsidRPr="00A77D51" w:rsidRDefault="00A84C14" w:rsidP="006622A6">
          <w:pPr>
            <w:pStyle w:val="Sidfot"/>
            <w:spacing w:line="180" w:lineRule="exact"/>
            <w:rPr>
              <w:szCs w:val="14"/>
            </w:rPr>
          </w:pPr>
          <w:r>
            <w:rPr>
              <w:szCs w:val="14"/>
            </w:rPr>
            <w:t>www.nacka.se</w:t>
          </w:r>
        </w:p>
      </w:tc>
      <w:tc>
        <w:tcPr>
          <w:tcW w:w="1291" w:type="dxa"/>
        </w:tcPr>
        <w:p w:rsidR="00A84C14" w:rsidRDefault="00A84C14" w:rsidP="006622A6">
          <w:pPr>
            <w:pStyle w:val="Sidfot"/>
            <w:spacing w:line="180" w:lineRule="exact"/>
            <w:rPr>
              <w:szCs w:val="14"/>
            </w:rPr>
          </w:pPr>
          <w:proofErr w:type="gramStart"/>
          <w:r>
            <w:rPr>
              <w:szCs w:val="14"/>
            </w:rPr>
            <w:t>212000-0167</w:t>
          </w:r>
          <w:proofErr w:type="gramEnd"/>
        </w:p>
      </w:tc>
    </w:tr>
  </w:tbl>
  <w:p w:rsidR="00A84C14" w:rsidRDefault="00A84C14" w:rsidP="00787150">
    <w:pPr>
      <w:pStyle w:val="Sidfot"/>
      <w:spacing w:after="1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1D" w:rsidRDefault="003D2F1D">
      <w:r>
        <w:separator/>
      </w:r>
    </w:p>
    <w:p w:rsidR="003D2F1D" w:rsidRDefault="003D2F1D"/>
  </w:footnote>
  <w:footnote w:type="continuationSeparator" w:id="0">
    <w:p w:rsidR="003D2F1D" w:rsidRDefault="003D2F1D">
      <w:r>
        <w:continuationSeparator/>
      </w:r>
    </w:p>
    <w:p w:rsidR="003D2F1D" w:rsidRDefault="003D2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4" w:rsidRDefault="00A84C14">
    <w:pPr>
      <w:pStyle w:val="Sidhuvud"/>
      <w:tabs>
        <w:tab w:val="right" w:pos="7560"/>
      </w:tabs>
      <w:ind w:left="-1531"/>
    </w:pPr>
    <w:r w:rsidRPr="00C85521">
      <w:rPr>
        <w:rFonts w:ascii="Verdana" w:hAnsi="Verdana"/>
        <w:b/>
      </w:rPr>
      <w:t xml:space="preserve">Nacka </w:t>
    </w:r>
    <w:proofErr w:type="gramStart"/>
    <w:r w:rsidRPr="00C85521">
      <w:rPr>
        <w:rFonts w:ascii="Verdana" w:hAnsi="Verdana"/>
        <w:b/>
      </w:rPr>
      <w:t xml:space="preserve">kommun  </w:t>
    </w:r>
    <w:r>
      <w:rPr>
        <w:b/>
      </w:rPr>
      <w:t>/</w:t>
    </w:r>
    <w:proofErr w:type="gramEnd"/>
    <w:r w:rsidRPr="00C85521">
      <w:rPr>
        <w:rFonts w:ascii="Verdana" w:hAnsi="Verdana"/>
        <w:b/>
      </w:rPr>
      <w:t xml:space="preserve">  </w:t>
    </w:r>
    <w:r>
      <w:rPr>
        <w:rFonts w:ascii="Verdana" w:hAnsi="Verdana"/>
        <w:b/>
      </w:rPr>
      <w:t>2009-02-28</w:t>
    </w:r>
    <w:r>
      <w:tab/>
    </w:r>
    <w:r w:rsidRPr="00C85521">
      <w:rPr>
        <w:rFonts w:ascii="Verdana" w:hAnsi="Verdana"/>
        <w:b/>
      </w:rPr>
      <w:t>Titel på rapporten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4" w:rsidRPr="00C119F9" w:rsidRDefault="003D2F1D" w:rsidP="00F77387">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60288" behindDoc="0" locked="0" layoutInCell="1" allowOverlap="1">
              <wp:simplePos x="0" y="0"/>
              <wp:positionH relativeFrom="column">
                <wp:posOffset>4443095</wp:posOffset>
              </wp:positionH>
              <wp:positionV relativeFrom="paragraph">
                <wp:posOffset>-46990</wp:posOffset>
              </wp:positionV>
              <wp:extent cx="1518920" cy="4679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14" w:rsidRPr="00C119F9" w:rsidRDefault="00A84C14" w:rsidP="00F45A26">
                          <w:pPr>
                            <w:pStyle w:val="Ledtext"/>
                            <w:spacing w:after="0" w:line="240" w:lineRule="auto"/>
                            <w:rPr>
                              <w:rFonts w:ascii="Gill Sans MT" w:hAnsi="Gill Sans MT"/>
                            </w:rPr>
                          </w:pPr>
                          <w:bookmarkStart w:id="21" w:name="Title1"/>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9.85pt;margin-top:-3.7pt;width:119.6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A84C14" w:rsidRPr="00C119F9" w:rsidRDefault="00A84C14" w:rsidP="00F45A26">
                    <w:pPr>
                      <w:pStyle w:val="Ledtext"/>
                      <w:spacing w:after="0" w:line="240" w:lineRule="auto"/>
                      <w:rPr>
                        <w:rFonts w:ascii="Gill Sans MT" w:hAnsi="Gill Sans MT"/>
                      </w:rPr>
                    </w:pPr>
                    <w:bookmarkStart w:id="22" w:name="Title1"/>
                    <w:bookmarkEnd w:id="22"/>
                  </w:p>
                </w:txbxContent>
              </v:textbox>
            </v:shape>
          </w:pict>
        </mc:Fallback>
      </mc:AlternateContent>
    </w:r>
    <w:r w:rsidR="00A84C14" w:rsidRPr="00C119F9">
      <w:rPr>
        <w:rFonts w:ascii="Gill Sans MT" w:hAnsi="Gill Sans MT"/>
      </w:rPr>
      <w:t xml:space="preserve">Nacka kommun </w:t>
    </w:r>
    <w:bookmarkStart w:id="22" w:name="Diarienummer1"/>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1D" w:rsidRDefault="003D2F1D">
    <w:pPr>
      <w:pStyle w:val="Sidhuvud"/>
    </w:pPr>
    <w:r>
      <w:rPr>
        <w:noProof/>
      </w:rPr>
      <w:drawing>
        <wp:anchor distT="0" distB="0" distL="114300" distR="114300" simplePos="0" relativeHeight="251664384" behindDoc="0" locked="1" layoutInCell="1" allowOverlap="1">
          <wp:simplePos x="0" y="0"/>
          <wp:positionH relativeFrom="page">
            <wp:posOffset>0</wp:posOffset>
          </wp:positionH>
          <wp:positionV relativeFrom="page">
            <wp:posOffset>0</wp:posOffset>
          </wp:positionV>
          <wp:extent cx="5295900" cy="5295900"/>
          <wp:effectExtent l="19050" t="0" r="0" b="0"/>
          <wp:wrapNone/>
          <wp:docPr id="4" name="Bildobjekt 3" descr="Orange_ho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horna.png"/>
                  <pic:cNvPicPr/>
                </pic:nvPicPr>
                <pic:blipFill>
                  <a:blip r:embed="rId1"/>
                  <a:stretch>
                    <a:fillRect/>
                  </a:stretch>
                </pic:blipFill>
                <pic:spPr>
                  <a:xfrm>
                    <a:off x="0" y="0"/>
                    <a:ext cx="5295900" cy="5295900"/>
                  </a:xfrm>
                  <a:prstGeom prst="rect">
                    <a:avLst/>
                  </a:prstGeom>
                </pic:spPr>
              </pic:pic>
            </a:graphicData>
          </a:graphic>
        </wp:anchor>
      </w:drawing>
    </w:r>
    <w:r>
      <w:rPr>
        <w:noProof/>
      </w:rPr>
      <w:drawing>
        <wp:anchor distT="0" distB="0" distL="114300" distR="114300" simplePos="0" relativeHeight="251662336" behindDoc="0" locked="1" layoutInCell="1" allowOverlap="1">
          <wp:simplePos x="0" y="0"/>
          <wp:positionH relativeFrom="page">
            <wp:posOffset>5328920</wp:posOffset>
          </wp:positionH>
          <wp:positionV relativeFrom="page">
            <wp:posOffset>9649460</wp:posOffset>
          </wp:positionV>
          <wp:extent cx="1924050" cy="900684"/>
          <wp:effectExtent l="19050" t="0" r="0" b="0"/>
          <wp:wrapNone/>
          <wp:docPr id="19" name="Bildobjekt 13" descr="Orange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sidfot.png"/>
                  <pic:cNvPicPr/>
                </pic:nvPicPr>
                <pic:blipFill>
                  <a:blip r:embed="rId2"/>
                  <a:srcRect l="5285" r="5710"/>
                  <a:stretch>
                    <a:fillRect/>
                  </a:stretch>
                </pic:blipFill>
                <pic:spPr>
                  <a:xfrm>
                    <a:off x="0" y="0"/>
                    <a:ext cx="1924050" cy="90068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4" w:rsidRDefault="00A84C14" w:rsidP="00F77387">
    <w:pPr>
      <w:pStyle w:val="Ledtext"/>
      <w:tabs>
        <w:tab w:val="clear" w:pos="4593"/>
        <w:tab w:val="left" w:pos="8222"/>
      </w:tabs>
      <w:ind w:right="-852"/>
    </w:pPr>
    <w:r w:rsidRPr="00C85521">
      <w:t xml:space="preserve">Nacka </w:t>
    </w:r>
    <w:proofErr w:type="gramStart"/>
    <w:r w:rsidRPr="00C85521">
      <w:t>kommun</w:t>
    </w:r>
    <w:r>
      <w:t xml:space="preserve"> </w:t>
    </w:r>
    <w:r w:rsidRPr="00C85521">
      <w:t xml:space="preserve"> </w:t>
    </w:r>
    <w:r>
      <w:t>/</w:t>
    </w:r>
    <w:proofErr w:type="gramEnd"/>
    <w:r>
      <w:t xml:space="preserve">  </w:t>
    </w:r>
    <w:r w:rsidR="00920D3E">
      <w:fldChar w:fldCharType="begin"/>
    </w:r>
    <w:r>
      <w:instrText xml:space="preserve"> REF Rapportdate \h </w:instrText>
    </w:r>
    <w:r w:rsidR="00920D3E">
      <w:fldChar w:fldCharType="end"/>
    </w:r>
    <w:r>
      <w:tab/>
    </w:r>
    <w:r w:rsidR="00920D3E">
      <w:fldChar w:fldCharType="begin"/>
    </w:r>
    <w:r>
      <w:instrText xml:space="preserve"> REF Title \h </w:instrText>
    </w:r>
    <w:r w:rsidR="00920D3E">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4" w:rsidRDefault="00A84C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C02E23"/>
    <w:multiLevelType w:val="hybridMultilevel"/>
    <w:tmpl w:val="4DB0E776"/>
    <w:lvl w:ilvl="0" w:tplc="C08C6682">
      <w:numFmt w:val="bullet"/>
      <w:lvlText w:val="•"/>
      <w:lvlJc w:val="left"/>
      <w:pPr>
        <w:ind w:left="1665" w:hanging="1305"/>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4490D1C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Annat"/>
    <w:docVar w:name="Hjul" w:val="Orange"/>
    <w:docVar w:name="Logo" w:val="Orange"/>
  </w:docVars>
  <w:rsids>
    <w:rsidRoot w:val="003D2F1D"/>
    <w:rsid w:val="00002C83"/>
    <w:rsid w:val="0002767C"/>
    <w:rsid w:val="00027B2E"/>
    <w:rsid w:val="00027F18"/>
    <w:rsid w:val="000616A9"/>
    <w:rsid w:val="000625F4"/>
    <w:rsid w:val="00062BB4"/>
    <w:rsid w:val="000668F2"/>
    <w:rsid w:val="00070E99"/>
    <w:rsid w:val="0007158D"/>
    <w:rsid w:val="000731B8"/>
    <w:rsid w:val="00080970"/>
    <w:rsid w:val="00086069"/>
    <w:rsid w:val="0009535A"/>
    <w:rsid w:val="000A11ED"/>
    <w:rsid w:val="000C0951"/>
    <w:rsid w:val="000D22AC"/>
    <w:rsid w:val="000D3930"/>
    <w:rsid w:val="000D4618"/>
    <w:rsid w:val="000D65A7"/>
    <w:rsid w:val="000D7A20"/>
    <w:rsid w:val="00107800"/>
    <w:rsid w:val="00107932"/>
    <w:rsid w:val="00116121"/>
    <w:rsid w:val="001162A2"/>
    <w:rsid w:val="001273F0"/>
    <w:rsid w:val="00127F96"/>
    <w:rsid w:val="00132693"/>
    <w:rsid w:val="001331AD"/>
    <w:rsid w:val="00135BCD"/>
    <w:rsid w:val="0014078A"/>
    <w:rsid w:val="00141A69"/>
    <w:rsid w:val="00143993"/>
    <w:rsid w:val="00155683"/>
    <w:rsid w:val="001576E8"/>
    <w:rsid w:val="00160614"/>
    <w:rsid w:val="00161705"/>
    <w:rsid w:val="0016264B"/>
    <w:rsid w:val="00164AB5"/>
    <w:rsid w:val="0016608F"/>
    <w:rsid w:val="00167ACC"/>
    <w:rsid w:val="0017236D"/>
    <w:rsid w:val="0017758D"/>
    <w:rsid w:val="0018075F"/>
    <w:rsid w:val="001825DD"/>
    <w:rsid w:val="00187739"/>
    <w:rsid w:val="00192561"/>
    <w:rsid w:val="00196924"/>
    <w:rsid w:val="001978C4"/>
    <w:rsid w:val="001A1733"/>
    <w:rsid w:val="001A356B"/>
    <w:rsid w:val="001A6211"/>
    <w:rsid w:val="001C01E7"/>
    <w:rsid w:val="001C3048"/>
    <w:rsid w:val="001C43E4"/>
    <w:rsid w:val="001D0366"/>
    <w:rsid w:val="001E0681"/>
    <w:rsid w:val="001F3AF9"/>
    <w:rsid w:val="00200EF3"/>
    <w:rsid w:val="002029DB"/>
    <w:rsid w:val="0020529F"/>
    <w:rsid w:val="00210C0E"/>
    <w:rsid w:val="002239A4"/>
    <w:rsid w:val="00223D46"/>
    <w:rsid w:val="00223D85"/>
    <w:rsid w:val="00227235"/>
    <w:rsid w:val="00230965"/>
    <w:rsid w:val="0023391F"/>
    <w:rsid w:val="00236032"/>
    <w:rsid w:val="00243F54"/>
    <w:rsid w:val="00247DEA"/>
    <w:rsid w:val="00250B61"/>
    <w:rsid w:val="00250B7D"/>
    <w:rsid w:val="00251EC2"/>
    <w:rsid w:val="00252030"/>
    <w:rsid w:val="002538B2"/>
    <w:rsid w:val="00261D43"/>
    <w:rsid w:val="00267C33"/>
    <w:rsid w:val="00272F6A"/>
    <w:rsid w:val="00283AA2"/>
    <w:rsid w:val="002841C0"/>
    <w:rsid w:val="00286F46"/>
    <w:rsid w:val="00290DCA"/>
    <w:rsid w:val="002A0E0E"/>
    <w:rsid w:val="002A405A"/>
    <w:rsid w:val="002B026A"/>
    <w:rsid w:val="002B57D3"/>
    <w:rsid w:val="002C1483"/>
    <w:rsid w:val="002C3824"/>
    <w:rsid w:val="002C6846"/>
    <w:rsid w:val="002F2DA7"/>
    <w:rsid w:val="002F70C3"/>
    <w:rsid w:val="00302CE4"/>
    <w:rsid w:val="00311E0B"/>
    <w:rsid w:val="003135B1"/>
    <w:rsid w:val="00323104"/>
    <w:rsid w:val="00333993"/>
    <w:rsid w:val="003372B9"/>
    <w:rsid w:val="0035461D"/>
    <w:rsid w:val="00357754"/>
    <w:rsid w:val="003633F7"/>
    <w:rsid w:val="00367214"/>
    <w:rsid w:val="00381C67"/>
    <w:rsid w:val="00387EE9"/>
    <w:rsid w:val="003B1C48"/>
    <w:rsid w:val="003B3AA4"/>
    <w:rsid w:val="003C1820"/>
    <w:rsid w:val="003C3C23"/>
    <w:rsid w:val="003C78B9"/>
    <w:rsid w:val="003D2F1D"/>
    <w:rsid w:val="003F1544"/>
    <w:rsid w:val="003F4EF1"/>
    <w:rsid w:val="003F739A"/>
    <w:rsid w:val="00403C87"/>
    <w:rsid w:val="00407E0B"/>
    <w:rsid w:val="0041570A"/>
    <w:rsid w:val="00453A5D"/>
    <w:rsid w:val="00455D3F"/>
    <w:rsid w:val="00461524"/>
    <w:rsid w:val="00471536"/>
    <w:rsid w:val="004812D9"/>
    <w:rsid w:val="00481A9B"/>
    <w:rsid w:val="004A3BF0"/>
    <w:rsid w:val="004A725B"/>
    <w:rsid w:val="004B6BD5"/>
    <w:rsid w:val="004B7319"/>
    <w:rsid w:val="004D1FEA"/>
    <w:rsid w:val="004D3061"/>
    <w:rsid w:val="004E4E90"/>
    <w:rsid w:val="004F1766"/>
    <w:rsid w:val="004F4DBE"/>
    <w:rsid w:val="00513388"/>
    <w:rsid w:val="00525710"/>
    <w:rsid w:val="00527029"/>
    <w:rsid w:val="00527200"/>
    <w:rsid w:val="00530101"/>
    <w:rsid w:val="00533385"/>
    <w:rsid w:val="005434AA"/>
    <w:rsid w:val="005479B5"/>
    <w:rsid w:val="00550887"/>
    <w:rsid w:val="005513C5"/>
    <w:rsid w:val="00555E52"/>
    <w:rsid w:val="00562EE2"/>
    <w:rsid w:val="00565C02"/>
    <w:rsid w:val="0056627A"/>
    <w:rsid w:val="00567BC0"/>
    <w:rsid w:val="00572AF8"/>
    <w:rsid w:val="00580F7C"/>
    <w:rsid w:val="0058243D"/>
    <w:rsid w:val="00585359"/>
    <w:rsid w:val="00590B97"/>
    <w:rsid w:val="00592CB8"/>
    <w:rsid w:val="00593E02"/>
    <w:rsid w:val="00596783"/>
    <w:rsid w:val="005A04B2"/>
    <w:rsid w:val="005A189B"/>
    <w:rsid w:val="005A28E8"/>
    <w:rsid w:val="005A34E8"/>
    <w:rsid w:val="005A3A32"/>
    <w:rsid w:val="005A79A9"/>
    <w:rsid w:val="005B0D28"/>
    <w:rsid w:val="005B1BE4"/>
    <w:rsid w:val="005C3350"/>
    <w:rsid w:val="005C3C62"/>
    <w:rsid w:val="005D4F89"/>
    <w:rsid w:val="005D5FB2"/>
    <w:rsid w:val="005E1382"/>
    <w:rsid w:val="005E3C24"/>
    <w:rsid w:val="005E428E"/>
    <w:rsid w:val="0060220D"/>
    <w:rsid w:val="00602620"/>
    <w:rsid w:val="00606B25"/>
    <w:rsid w:val="00607AC0"/>
    <w:rsid w:val="0062322E"/>
    <w:rsid w:val="00627BB9"/>
    <w:rsid w:val="006314FC"/>
    <w:rsid w:val="00635477"/>
    <w:rsid w:val="006361EF"/>
    <w:rsid w:val="006371A4"/>
    <w:rsid w:val="00642FDB"/>
    <w:rsid w:val="006467C4"/>
    <w:rsid w:val="006622A6"/>
    <w:rsid w:val="0067286C"/>
    <w:rsid w:val="00675338"/>
    <w:rsid w:val="00676FAC"/>
    <w:rsid w:val="00683EA4"/>
    <w:rsid w:val="006948B2"/>
    <w:rsid w:val="0069675A"/>
    <w:rsid w:val="006A16F9"/>
    <w:rsid w:val="006A479B"/>
    <w:rsid w:val="006A5A50"/>
    <w:rsid w:val="006A7580"/>
    <w:rsid w:val="006C0FC9"/>
    <w:rsid w:val="006C1985"/>
    <w:rsid w:val="006C789F"/>
    <w:rsid w:val="006D6DF7"/>
    <w:rsid w:val="006F0FC7"/>
    <w:rsid w:val="006F2A43"/>
    <w:rsid w:val="006F591C"/>
    <w:rsid w:val="00701D4B"/>
    <w:rsid w:val="00717B04"/>
    <w:rsid w:val="00731473"/>
    <w:rsid w:val="00732B00"/>
    <w:rsid w:val="00735961"/>
    <w:rsid w:val="00736DCA"/>
    <w:rsid w:val="00741AEE"/>
    <w:rsid w:val="007512D3"/>
    <w:rsid w:val="007539CA"/>
    <w:rsid w:val="007604C8"/>
    <w:rsid w:val="00761238"/>
    <w:rsid w:val="00762B04"/>
    <w:rsid w:val="00763C3C"/>
    <w:rsid w:val="007650EE"/>
    <w:rsid w:val="00772CE1"/>
    <w:rsid w:val="00774B9F"/>
    <w:rsid w:val="007760C8"/>
    <w:rsid w:val="00787150"/>
    <w:rsid w:val="00790567"/>
    <w:rsid w:val="007A33E8"/>
    <w:rsid w:val="007A3F31"/>
    <w:rsid w:val="007A48A6"/>
    <w:rsid w:val="007A61DF"/>
    <w:rsid w:val="007B24EC"/>
    <w:rsid w:val="007B4D09"/>
    <w:rsid w:val="007C1426"/>
    <w:rsid w:val="007C6DAD"/>
    <w:rsid w:val="007D700A"/>
    <w:rsid w:val="007E3489"/>
    <w:rsid w:val="00806B58"/>
    <w:rsid w:val="00810C9C"/>
    <w:rsid w:val="00815F9A"/>
    <w:rsid w:val="00817C68"/>
    <w:rsid w:val="0082104A"/>
    <w:rsid w:val="00826889"/>
    <w:rsid w:val="00827985"/>
    <w:rsid w:val="0083566B"/>
    <w:rsid w:val="00835756"/>
    <w:rsid w:val="00856DF7"/>
    <w:rsid w:val="00867229"/>
    <w:rsid w:val="00870CAC"/>
    <w:rsid w:val="00872D02"/>
    <w:rsid w:val="00885CFE"/>
    <w:rsid w:val="00886821"/>
    <w:rsid w:val="00887F51"/>
    <w:rsid w:val="00890E44"/>
    <w:rsid w:val="00893AE4"/>
    <w:rsid w:val="00893CBB"/>
    <w:rsid w:val="00894BF1"/>
    <w:rsid w:val="008A5048"/>
    <w:rsid w:val="008B13AF"/>
    <w:rsid w:val="008B1E45"/>
    <w:rsid w:val="008C10C1"/>
    <w:rsid w:val="008D090B"/>
    <w:rsid w:val="008D352A"/>
    <w:rsid w:val="008D79D6"/>
    <w:rsid w:val="008E5577"/>
    <w:rsid w:val="008F2F96"/>
    <w:rsid w:val="00904704"/>
    <w:rsid w:val="00920D3E"/>
    <w:rsid w:val="00924F41"/>
    <w:rsid w:val="00934EF0"/>
    <w:rsid w:val="00944F2C"/>
    <w:rsid w:val="009520AC"/>
    <w:rsid w:val="00953553"/>
    <w:rsid w:val="00965B94"/>
    <w:rsid w:val="0097176C"/>
    <w:rsid w:val="00972F9A"/>
    <w:rsid w:val="00972FC8"/>
    <w:rsid w:val="00973B23"/>
    <w:rsid w:val="00977357"/>
    <w:rsid w:val="00984DD9"/>
    <w:rsid w:val="00987C1F"/>
    <w:rsid w:val="00992C20"/>
    <w:rsid w:val="00994E21"/>
    <w:rsid w:val="00996668"/>
    <w:rsid w:val="009A0C33"/>
    <w:rsid w:val="009A0F53"/>
    <w:rsid w:val="009C5C1B"/>
    <w:rsid w:val="009D4A49"/>
    <w:rsid w:val="009D6685"/>
    <w:rsid w:val="009E1E31"/>
    <w:rsid w:val="009E7AA3"/>
    <w:rsid w:val="009F20C4"/>
    <w:rsid w:val="009F2E81"/>
    <w:rsid w:val="00A1382A"/>
    <w:rsid w:val="00A1578C"/>
    <w:rsid w:val="00A218E4"/>
    <w:rsid w:val="00A23FAC"/>
    <w:rsid w:val="00A27621"/>
    <w:rsid w:val="00A4482E"/>
    <w:rsid w:val="00A457C5"/>
    <w:rsid w:val="00A501BA"/>
    <w:rsid w:val="00A5504A"/>
    <w:rsid w:val="00A65B5E"/>
    <w:rsid w:val="00A80B44"/>
    <w:rsid w:val="00A84C14"/>
    <w:rsid w:val="00A87FC9"/>
    <w:rsid w:val="00A92018"/>
    <w:rsid w:val="00AA4AFE"/>
    <w:rsid w:val="00AB1146"/>
    <w:rsid w:val="00AB283C"/>
    <w:rsid w:val="00AC3D34"/>
    <w:rsid w:val="00AD18D2"/>
    <w:rsid w:val="00AD2372"/>
    <w:rsid w:val="00AD4490"/>
    <w:rsid w:val="00AD54A8"/>
    <w:rsid w:val="00AE086A"/>
    <w:rsid w:val="00AE3F7D"/>
    <w:rsid w:val="00AF2433"/>
    <w:rsid w:val="00AF2C02"/>
    <w:rsid w:val="00B006F2"/>
    <w:rsid w:val="00B01323"/>
    <w:rsid w:val="00B14BCB"/>
    <w:rsid w:val="00B179A6"/>
    <w:rsid w:val="00B30478"/>
    <w:rsid w:val="00B328E3"/>
    <w:rsid w:val="00B35E2E"/>
    <w:rsid w:val="00B3671D"/>
    <w:rsid w:val="00B4132C"/>
    <w:rsid w:val="00B45753"/>
    <w:rsid w:val="00B54B05"/>
    <w:rsid w:val="00B57618"/>
    <w:rsid w:val="00B6065E"/>
    <w:rsid w:val="00B6244B"/>
    <w:rsid w:val="00B62D01"/>
    <w:rsid w:val="00B6315F"/>
    <w:rsid w:val="00B63431"/>
    <w:rsid w:val="00B7378E"/>
    <w:rsid w:val="00B76004"/>
    <w:rsid w:val="00B82258"/>
    <w:rsid w:val="00B87940"/>
    <w:rsid w:val="00B93928"/>
    <w:rsid w:val="00BA4742"/>
    <w:rsid w:val="00BA6C8F"/>
    <w:rsid w:val="00BB54A0"/>
    <w:rsid w:val="00BC019B"/>
    <w:rsid w:val="00BC2E02"/>
    <w:rsid w:val="00BC7BEB"/>
    <w:rsid w:val="00BD1FE6"/>
    <w:rsid w:val="00BD3A2F"/>
    <w:rsid w:val="00BE59BF"/>
    <w:rsid w:val="00BF1AD0"/>
    <w:rsid w:val="00C00808"/>
    <w:rsid w:val="00C02339"/>
    <w:rsid w:val="00C119F9"/>
    <w:rsid w:val="00C16318"/>
    <w:rsid w:val="00C235FD"/>
    <w:rsid w:val="00C37F6E"/>
    <w:rsid w:val="00C41158"/>
    <w:rsid w:val="00C42D7A"/>
    <w:rsid w:val="00C43D56"/>
    <w:rsid w:val="00C4543A"/>
    <w:rsid w:val="00C5766B"/>
    <w:rsid w:val="00C776E6"/>
    <w:rsid w:val="00C8207A"/>
    <w:rsid w:val="00C84C4C"/>
    <w:rsid w:val="00C8751D"/>
    <w:rsid w:val="00C87A6A"/>
    <w:rsid w:val="00C92819"/>
    <w:rsid w:val="00C938F8"/>
    <w:rsid w:val="00CA1E82"/>
    <w:rsid w:val="00CA2C71"/>
    <w:rsid w:val="00CA33F0"/>
    <w:rsid w:val="00CA65DD"/>
    <w:rsid w:val="00CC76DD"/>
    <w:rsid w:val="00CD731A"/>
    <w:rsid w:val="00CE0C1D"/>
    <w:rsid w:val="00CE1DD4"/>
    <w:rsid w:val="00CE2FFD"/>
    <w:rsid w:val="00CE66FD"/>
    <w:rsid w:val="00CF4432"/>
    <w:rsid w:val="00D0400F"/>
    <w:rsid w:val="00D047FA"/>
    <w:rsid w:val="00D0653E"/>
    <w:rsid w:val="00D114D2"/>
    <w:rsid w:val="00D14A9A"/>
    <w:rsid w:val="00D1788E"/>
    <w:rsid w:val="00D2344E"/>
    <w:rsid w:val="00D3497F"/>
    <w:rsid w:val="00D43DE9"/>
    <w:rsid w:val="00D472D2"/>
    <w:rsid w:val="00D50613"/>
    <w:rsid w:val="00D5616C"/>
    <w:rsid w:val="00D6046E"/>
    <w:rsid w:val="00D66287"/>
    <w:rsid w:val="00D72AEF"/>
    <w:rsid w:val="00D74E88"/>
    <w:rsid w:val="00D822B5"/>
    <w:rsid w:val="00D87D0C"/>
    <w:rsid w:val="00D92520"/>
    <w:rsid w:val="00D9522C"/>
    <w:rsid w:val="00DC1C8D"/>
    <w:rsid w:val="00DD1CA8"/>
    <w:rsid w:val="00DE6043"/>
    <w:rsid w:val="00E00219"/>
    <w:rsid w:val="00E15880"/>
    <w:rsid w:val="00E27FC3"/>
    <w:rsid w:val="00E32DC8"/>
    <w:rsid w:val="00E40018"/>
    <w:rsid w:val="00E41A3B"/>
    <w:rsid w:val="00E437A7"/>
    <w:rsid w:val="00E507DF"/>
    <w:rsid w:val="00E61F6E"/>
    <w:rsid w:val="00E67806"/>
    <w:rsid w:val="00E7271D"/>
    <w:rsid w:val="00E74110"/>
    <w:rsid w:val="00E81438"/>
    <w:rsid w:val="00E94809"/>
    <w:rsid w:val="00EA3B4F"/>
    <w:rsid w:val="00EB3616"/>
    <w:rsid w:val="00EC13E2"/>
    <w:rsid w:val="00EC48EC"/>
    <w:rsid w:val="00ED32EB"/>
    <w:rsid w:val="00EF1989"/>
    <w:rsid w:val="00F0175C"/>
    <w:rsid w:val="00F11474"/>
    <w:rsid w:val="00F129FE"/>
    <w:rsid w:val="00F13328"/>
    <w:rsid w:val="00F20CB7"/>
    <w:rsid w:val="00F24F23"/>
    <w:rsid w:val="00F26BD8"/>
    <w:rsid w:val="00F345BD"/>
    <w:rsid w:val="00F40170"/>
    <w:rsid w:val="00F44418"/>
    <w:rsid w:val="00F45A26"/>
    <w:rsid w:val="00F4673B"/>
    <w:rsid w:val="00F56C86"/>
    <w:rsid w:val="00F635F8"/>
    <w:rsid w:val="00F652DF"/>
    <w:rsid w:val="00F66CEB"/>
    <w:rsid w:val="00F72244"/>
    <w:rsid w:val="00F74482"/>
    <w:rsid w:val="00F75696"/>
    <w:rsid w:val="00F77387"/>
    <w:rsid w:val="00F819F0"/>
    <w:rsid w:val="00FA027D"/>
    <w:rsid w:val="00FB42F1"/>
    <w:rsid w:val="00FB691E"/>
    <w:rsid w:val="00FC018B"/>
    <w:rsid w:val="00FC22B6"/>
    <w:rsid w:val="00FC4933"/>
    <w:rsid w:val="00FD4680"/>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58B674-989D-4D12-A1DD-DE778F07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562EE2"/>
    <w:pPr>
      <w:keepNext/>
      <w:numPr>
        <w:numId w:val="9"/>
      </w:numPr>
      <w:spacing w:before="360" w:after="120" w:line="360" w:lineRule="atLeast"/>
      <w:ind w:left="1304" w:hanging="1304"/>
      <w:outlineLvl w:val="0"/>
    </w:pPr>
    <w:rPr>
      <w:rFonts w:ascii="Gill Sans MT" w:hAnsi="Gill Sans MT"/>
      <w:b/>
      <w:sz w:val="32"/>
      <w:szCs w:val="26"/>
    </w:rPr>
  </w:style>
  <w:style w:type="paragraph" w:styleId="Rubrik2">
    <w:name w:val="heading 2"/>
    <w:basedOn w:val="Normal"/>
    <w:next w:val="Normal"/>
    <w:qFormat/>
    <w:rsid w:val="00562EE2"/>
    <w:pPr>
      <w:keepNext/>
      <w:numPr>
        <w:ilvl w:val="1"/>
        <w:numId w:val="9"/>
      </w:numPr>
      <w:spacing w:before="240" w:after="60" w:line="320" w:lineRule="atLeast"/>
      <w:ind w:left="1304" w:hanging="1304"/>
      <w:outlineLvl w:val="1"/>
    </w:pPr>
    <w:rPr>
      <w:rFonts w:ascii="Gill Sans MT" w:hAnsi="Gill Sans MT"/>
      <w:b/>
      <w:sz w:val="28"/>
    </w:rPr>
  </w:style>
  <w:style w:type="paragraph" w:styleId="Rubrik3">
    <w:name w:val="heading 3"/>
    <w:basedOn w:val="Normal"/>
    <w:next w:val="Normal"/>
    <w:qFormat/>
    <w:rsid w:val="00562EE2"/>
    <w:pPr>
      <w:keepNext/>
      <w:numPr>
        <w:ilvl w:val="2"/>
        <w:numId w:val="9"/>
      </w:numPr>
      <w:spacing w:before="120" w:after="60" w:line="280" w:lineRule="atLeast"/>
      <w:ind w:left="1304" w:hanging="1304"/>
      <w:outlineLvl w:val="2"/>
    </w:pPr>
    <w:rPr>
      <w:rFonts w:ascii="Gill Sans MT" w:hAnsi="Gill Sans MT"/>
      <w:b/>
    </w:rPr>
  </w:style>
  <w:style w:type="paragraph" w:styleId="Rubrik4">
    <w:name w:val="heading 4"/>
    <w:basedOn w:val="Rubrik3"/>
    <w:next w:val="Normal"/>
    <w:qFormat/>
    <w:rsid w:val="00562EE2"/>
    <w:pPr>
      <w:numPr>
        <w:ilvl w:val="3"/>
      </w:numPr>
      <w:ind w:left="1304" w:hanging="1304"/>
      <w:outlineLvl w:val="3"/>
    </w:pPr>
    <w:rPr>
      <w:rFonts w:ascii="Garamond" w:hAnsi="Garamond"/>
      <w:szCs w:val="24"/>
    </w:rPr>
  </w:style>
  <w:style w:type="paragraph" w:styleId="Rubrik5">
    <w:name w:val="heading 5"/>
    <w:basedOn w:val="Normal"/>
    <w:next w:val="Normal"/>
    <w:link w:val="Rubrik5Char"/>
    <w:semiHidden/>
    <w:unhideWhenUsed/>
    <w:qFormat/>
    <w:rsid w:val="00606B2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606B2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606B2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6B2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606B2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62EE2"/>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20Projek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DF3D-EE61-46F6-8FDB-E9E7991C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Projektmall</Template>
  <TotalTime>0</TotalTime>
  <Pages>9</Pages>
  <Words>1099</Words>
  <Characters>7667</Characters>
  <Application>Microsoft Office Word</Application>
  <DocSecurity>4</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Örnberg Sara</dc:creator>
  <cp:lastModifiedBy>Persson Eva</cp:lastModifiedBy>
  <cp:revision>2</cp:revision>
  <cp:lastPrinted>2005-09-12T13:08:00Z</cp:lastPrinted>
  <dcterms:created xsi:type="dcterms:W3CDTF">2018-02-01T12:35:00Z</dcterms:created>
  <dcterms:modified xsi:type="dcterms:W3CDTF">2018-02-01T12:35:00Z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