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B63E2" w14:textId="00215C21" w:rsidR="00EC6E64" w:rsidRPr="00465E51" w:rsidRDefault="00B70017" w:rsidP="00F67436">
      <w:pPr>
        <w:pStyle w:val="Rubrikledtext"/>
      </w:pPr>
      <w:r w:rsidRPr="00465E51">
        <w:t>Dokumentets syfte</w:t>
      </w:r>
      <w:r w:rsidR="00B914EE">
        <w:t xml:space="preserve"> </w:t>
      </w:r>
    </w:p>
    <w:p w14:paraId="5313C86E" w14:textId="1544B04C" w:rsidR="0058293D" w:rsidRDefault="0058293D" w:rsidP="00F67436">
      <w:pPr>
        <w:pStyle w:val="Normalledtext"/>
      </w:pPr>
      <w:r>
        <w:t>Syftet med lex Sarah är;</w:t>
      </w:r>
    </w:p>
    <w:p w14:paraId="43EE4ED6" w14:textId="171FC1CB" w:rsidR="0058293D" w:rsidRPr="00465E51" w:rsidRDefault="0058293D" w:rsidP="00F67436">
      <w:pPr>
        <w:pStyle w:val="Normalledtext"/>
      </w:pPr>
      <w:r>
        <w:t xml:space="preserve">• Att verksamheten ska utvecklas och att missförhållanden ska rättas till. </w:t>
      </w:r>
      <w:r>
        <w:br/>
        <w:t xml:space="preserve">• Att förhindra att liknande missförhållanden uppkommer igen. </w:t>
      </w:r>
      <w:r>
        <w:br/>
        <w:t>• Att bidra till att den enskilde får insatser av god kvalitet och att skydda den enskilde från missförhållanden.</w:t>
      </w:r>
    </w:p>
    <w:p w14:paraId="23F34A5C" w14:textId="37E00154" w:rsidR="00B70017" w:rsidRPr="00465E51" w:rsidRDefault="00B70017" w:rsidP="00F67436">
      <w:pPr>
        <w:pStyle w:val="Rubrikledtext"/>
      </w:pPr>
      <w:r w:rsidRPr="00465E51">
        <w:t>Dokumentet gäller för</w:t>
      </w:r>
      <w:r w:rsidR="00B914EE">
        <w:t xml:space="preserve"> </w:t>
      </w:r>
    </w:p>
    <w:p w14:paraId="36CFC22A" w14:textId="6A9B6992" w:rsidR="0058293D" w:rsidRDefault="0058293D" w:rsidP="00F67436">
      <w:pPr>
        <w:pStyle w:val="Normalledtext"/>
      </w:pPr>
      <w:r>
        <w:t>Lex Sarah innebär att alla som är verksamma inom enheter som lyder under Socialtjänstlagen (</w:t>
      </w:r>
      <w:proofErr w:type="spellStart"/>
      <w:r>
        <w:t>SoL</w:t>
      </w:r>
      <w:proofErr w:type="spellEnd"/>
      <w:r>
        <w:t xml:space="preserve">) och Lagen om stöd och service till vissa funktionshindrade (LSS) är skyldiga enligt lag att rapportera missförhållanden eller påtagliga risker för missförhållanden. </w:t>
      </w:r>
      <w:r w:rsidR="00E07348">
        <w:br/>
        <w:t xml:space="preserve">(14 kap. </w:t>
      </w:r>
      <w:proofErr w:type="gramStart"/>
      <w:r w:rsidR="00E07348">
        <w:t>3-6</w:t>
      </w:r>
      <w:proofErr w:type="gramEnd"/>
      <w:r w:rsidR="00E07348">
        <w:t xml:space="preserve">§§ </w:t>
      </w:r>
      <w:proofErr w:type="spellStart"/>
      <w:r w:rsidR="00E07348">
        <w:t>SoL</w:t>
      </w:r>
      <w:proofErr w:type="spellEnd"/>
      <w:r w:rsidR="00E07348">
        <w:t xml:space="preserve"> samt 23 e och 24 b-e §§ LSS)</w:t>
      </w:r>
    </w:p>
    <w:p w14:paraId="47786A19" w14:textId="66D89B1B" w:rsidR="00282C79" w:rsidRPr="00465E51" w:rsidRDefault="0058293D" w:rsidP="00F67436">
      <w:pPr>
        <w:pStyle w:val="Normalledtext"/>
      </w:pPr>
      <w:r>
        <w:t xml:space="preserve">Skyldigheten omfattar: </w:t>
      </w:r>
      <w:r>
        <w:br/>
        <w:t xml:space="preserve">• alla anställda </w:t>
      </w:r>
      <w:r>
        <w:br/>
        <w:t xml:space="preserve">• uppdragstagare </w:t>
      </w:r>
      <w:r>
        <w:br/>
        <w:t xml:space="preserve">• praktikanter eller motsvarande under utbildning, och </w:t>
      </w:r>
      <w:r>
        <w:br/>
        <w:t>• deltagare i arbetsmarknadspolitiskt program.</w:t>
      </w:r>
    </w:p>
    <w:p w14:paraId="718B2BE4" w14:textId="03F82D81" w:rsidR="005E045D" w:rsidRDefault="0058293D" w:rsidP="005E045D">
      <w:pPr>
        <w:pStyle w:val="Rubrik1"/>
      </w:pPr>
      <w:r>
        <w:t>Missförhållanden och påtagliga risker för missförhållanden</w:t>
      </w:r>
    </w:p>
    <w:p w14:paraId="031FB415" w14:textId="21E42E10" w:rsidR="00FF3ABC" w:rsidRDefault="0058293D" w:rsidP="00FA47A6">
      <w:r>
        <w:t>Med missförhållanden menas såväl utförda handlingar som handlingar som någon låtit bli att utföra och som innebär ett hot mot eller har medfört konsekvenser för enskildas liv, säkerhet eller fysiska eller psykiska hälsa. Med påtaglig risk för ett missförhållande avses att det är fråga om en uppenbar och konkret risk för ett missförhållande.</w:t>
      </w:r>
    </w:p>
    <w:p w14:paraId="3C242577" w14:textId="77777777" w:rsidR="0058293D" w:rsidRDefault="0058293D" w:rsidP="00FA47A6">
      <w:r w:rsidRPr="0058293D">
        <w:rPr>
          <w:rStyle w:val="Rubrik2Char"/>
        </w:rPr>
        <w:t>Vilka begränsningar finns i rapporteringsskyldigheten?</w:t>
      </w:r>
      <w:r>
        <w:t xml:space="preserve"> </w:t>
      </w:r>
      <w:r>
        <w:br/>
        <w:t xml:space="preserve">Det är den nämnd som är ansvarig för verksamheten som styr avgränsningen för skyldigheten, Kommunstyrelsen (KS) när det gäller Välfärd samhällsservice. </w:t>
      </w:r>
    </w:p>
    <w:p w14:paraId="669385F1" w14:textId="06EC7830" w:rsidR="0058293D" w:rsidRDefault="0058293D" w:rsidP="00FA47A6">
      <w:r>
        <w:t>När det gäller identifierade missförhållanden (eller påtagliga risker för detta) inom andra verksamheter som verkar under annan nämnd eller enskild verksamhet, har vi ingen möjlighet att rapportera enligt lex Sarah. Däremot bör detta påpekas till ansvarig chef för den aktuella verksamheten.</w:t>
      </w:r>
    </w:p>
    <w:p w14:paraId="669C24C7" w14:textId="77777777" w:rsidR="00E07348" w:rsidRDefault="00E07348">
      <w:pPr>
        <w:rPr>
          <w:rStyle w:val="Rubrik2Char"/>
        </w:rPr>
      </w:pPr>
      <w:r>
        <w:rPr>
          <w:rStyle w:val="Rubrik2Char"/>
        </w:rPr>
        <w:br w:type="page"/>
      </w:r>
    </w:p>
    <w:p w14:paraId="0A8724AC" w14:textId="672DE44C" w:rsidR="0058293D" w:rsidRDefault="0058293D" w:rsidP="00FA47A6">
      <w:r w:rsidRPr="0058293D">
        <w:rPr>
          <w:rStyle w:val="Rubrik2Char"/>
        </w:rPr>
        <w:lastRenderedPageBreak/>
        <w:t>Hur görs rapporteringen?</w:t>
      </w:r>
      <w:r>
        <w:t xml:space="preserve"> </w:t>
      </w:r>
    </w:p>
    <w:p w14:paraId="131BD031" w14:textId="77777777" w:rsidR="0058293D" w:rsidRDefault="0058293D" w:rsidP="00FA47A6">
      <w:r>
        <w:t xml:space="preserve">1. Rapporteringen ska göras omedelbart, det vill säga samma arbetsdag som händelsen inträffat. </w:t>
      </w:r>
    </w:p>
    <w:p w14:paraId="23035481" w14:textId="77777777" w:rsidR="0058293D" w:rsidRDefault="0058293D" w:rsidP="00FA47A6">
      <w:r>
        <w:t xml:space="preserve">2. Rapporten ska registreras och diarieföras (se nedan). </w:t>
      </w:r>
    </w:p>
    <w:p w14:paraId="5F70C907" w14:textId="77777777" w:rsidR="0058293D" w:rsidRDefault="0058293D" w:rsidP="0058293D">
      <w:r>
        <w:t xml:space="preserve">3. Rapporten ska lämnas till någon av följande personer: </w:t>
      </w:r>
    </w:p>
    <w:p w14:paraId="4DA37156" w14:textId="2B1F1630" w:rsidR="0058293D" w:rsidRDefault="0058293D" w:rsidP="00E07348">
      <w:r>
        <w:t xml:space="preserve">a. Ansvarig chef för den verksamhet där missförhållandet (eller risken för missförhållandet) inträffat. </w:t>
      </w:r>
    </w:p>
    <w:p w14:paraId="2168D455" w14:textId="50D92B51" w:rsidR="0058293D" w:rsidRDefault="0058293D" w:rsidP="00E07348">
      <w:r>
        <w:t xml:space="preserve">b. Kvalitetsutredare/-utvecklare inom Välfärd samhällsservice. </w:t>
      </w:r>
    </w:p>
    <w:p w14:paraId="34F610C4" w14:textId="62A2FA4A" w:rsidR="0058293D" w:rsidRDefault="0058293D" w:rsidP="00E07348">
      <w:r>
        <w:t xml:space="preserve">c. Produktionsdirektör för Välfärd samhällsservice. </w:t>
      </w:r>
    </w:p>
    <w:p w14:paraId="6C484364" w14:textId="77777777" w:rsidR="0058293D" w:rsidRDefault="0058293D" w:rsidP="0058293D">
      <w:r>
        <w:t xml:space="preserve">Om ett missförhållande uppstår från 16.00 fram till 08.00 nästkommande vardag ska kontakt tas med Trygghetsjouren (tel. 0771-102600). Trygghetsjouren tar även emot samtal under klämdagar och ledig halvdag före röd dag. </w:t>
      </w:r>
    </w:p>
    <w:p w14:paraId="38CB7CD7" w14:textId="3EC92C74" w:rsidR="0058293D" w:rsidRDefault="0058293D" w:rsidP="00FA47A6">
      <w:r>
        <w:t>4. Kopior på rapporten skickas samtidigt till</w:t>
      </w:r>
      <w:r w:rsidR="001B0BFB">
        <w:t xml:space="preserve"> k</w:t>
      </w:r>
      <w:r>
        <w:t>valitetsutredare/-utvecklare inom Välfärd samhällsservice</w:t>
      </w:r>
      <w:r w:rsidR="001B0BFB">
        <w:t>.</w:t>
      </w:r>
    </w:p>
    <w:p w14:paraId="0C203835" w14:textId="0FC17512" w:rsidR="0058293D" w:rsidRDefault="0058293D" w:rsidP="00FA47A6">
      <w:r w:rsidRPr="0058293D">
        <w:rPr>
          <w:rStyle w:val="Rubrik2Char"/>
        </w:rPr>
        <w:t>Registrering av rapport</w:t>
      </w:r>
      <w:r>
        <w:t xml:space="preserve"> </w:t>
      </w:r>
      <w:r>
        <w:br/>
        <w:t xml:space="preserve">Varje rapport ska registreras och diarieföras utan dröjsmål efter det att rapporten kommit in. </w:t>
      </w:r>
      <w:r w:rsidR="00E07348">
        <w:br/>
      </w:r>
      <w:r>
        <w:t xml:space="preserve">• Kvalitetsutredare/-utvecklare inom Välfärd samhällsservice diarieför rapporten (KFKS) </w:t>
      </w:r>
      <w:r w:rsidR="00E07348">
        <w:br/>
      </w:r>
      <w:r>
        <w:t>• Berörda chefer samt utsedd person inom Socialtjänsten bjuds in som medhandläggare</w:t>
      </w:r>
    </w:p>
    <w:p w14:paraId="1E30A8E0" w14:textId="558EA7FB" w:rsidR="0058293D" w:rsidRDefault="0058293D" w:rsidP="00FA47A6">
      <w:r w:rsidRPr="0058293D">
        <w:rPr>
          <w:rStyle w:val="Rubrik2Char"/>
        </w:rPr>
        <w:t>HR-strateger</w:t>
      </w:r>
      <w:r>
        <w:t xml:space="preserve"> </w:t>
      </w:r>
      <w:r>
        <w:br/>
        <w:t xml:space="preserve">Vid händelser som berör enskilda medarbetare och då arbetsrättsliga åtgärder kan bli aktuella kontaktar kvalitetsutredaren HR-strateg för eventuella åtgärder och/eller stöd. </w:t>
      </w:r>
    </w:p>
    <w:p w14:paraId="6A8BC1A9" w14:textId="138C7882" w:rsidR="0058293D" w:rsidRDefault="0058293D" w:rsidP="00FA47A6">
      <w:r w:rsidRPr="0058293D">
        <w:rPr>
          <w:rStyle w:val="Rubrik2Char"/>
        </w:rPr>
        <w:t>Omedelbara åtgärder</w:t>
      </w:r>
      <w:r>
        <w:t xml:space="preserve"> </w:t>
      </w:r>
      <w:r>
        <w:br/>
        <w:t>Ett missförhållande eller en påtaglig risk för ett missförhållande ska avhjälpas eller undanröjas och dokumenteras utan dröjsmål. Utan dröjsmål innebär att det ska ske så snart som möjligt. Det ska alltid ske med den skyndsamhet som situationen kräver.</w:t>
      </w:r>
    </w:p>
    <w:p w14:paraId="0603DEF6" w14:textId="77777777" w:rsidR="00E07348" w:rsidRDefault="00E07348" w:rsidP="00FA47A6">
      <w:pPr>
        <w:rPr>
          <w:rStyle w:val="Rubrik2Char"/>
        </w:rPr>
      </w:pPr>
    </w:p>
    <w:p w14:paraId="760487DE" w14:textId="0F3BD916" w:rsidR="0058293D" w:rsidRDefault="0058293D" w:rsidP="00FA47A6">
      <w:r w:rsidRPr="0058293D">
        <w:rPr>
          <w:rStyle w:val="Rubrik2Char"/>
        </w:rPr>
        <w:lastRenderedPageBreak/>
        <w:t>Utredning och dokumentation</w:t>
      </w:r>
      <w:r>
        <w:t xml:space="preserve"> </w:t>
      </w:r>
      <w:r>
        <w:br/>
        <w:t xml:space="preserve">Utredningen ska påbörjas direkt efter att rapporten skrivits. Verksamheten behöver därför organiseras så att det finns tillgång till någon som kan genomföra utredningen utan dröjsmål. </w:t>
      </w:r>
    </w:p>
    <w:p w14:paraId="0EF7C428" w14:textId="26DD4D3B" w:rsidR="0058293D" w:rsidRDefault="0058293D" w:rsidP="00FA47A6">
      <w:r>
        <w:t>Ansvarig chef genomför utredningen i samarbete med kvalitetsutredare inom Välfärd samhällsservice. Allt ska noggrant dokumenteras fortlöpande så att olika riskfaktorer kan identifieras för att undvika framtida missförhållanden.</w:t>
      </w:r>
    </w:p>
    <w:p w14:paraId="12E89466" w14:textId="0F25B2EB" w:rsidR="0058293D" w:rsidRDefault="00E07348" w:rsidP="00FA47A6">
      <w:r>
        <w:rPr>
          <w:noProof/>
        </w:rPr>
        <mc:AlternateContent>
          <mc:Choice Requires="wps">
            <w:drawing>
              <wp:anchor distT="45720" distB="45720" distL="114300" distR="114300" simplePos="0" relativeHeight="251659264" behindDoc="0" locked="0" layoutInCell="1" allowOverlap="1" wp14:anchorId="02B0F713" wp14:editId="344D93E0">
                <wp:simplePos x="0" y="0"/>
                <wp:positionH relativeFrom="margin">
                  <wp:align>right</wp:align>
                </wp:positionH>
                <wp:positionV relativeFrom="page">
                  <wp:posOffset>6013450</wp:posOffset>
                </wp:positionV>
                <wp:extent cx="4806950" cy="723265"/>
                <wp:effectExtent l="0" t="0" r="12700" b="1968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723265"/>
                        </a:xfrm>
                        <a:prstGeom prst="rect">
                          <a:avLst/>
                        </a:prstGeom>
                        <a:solidFill>
                          <a:srgbClr val="FFFFFF"/>
                        </a:solidFill>
                        <a:ln w="9525">
                          <a:solidFill>
                            <a:srgbClr val="000000"/>
                          </a:solidFill>
                          <a:miter lim="800000"/>
                          <a:headEnd/>
                          <a:tailEnd/>
                        </a:ln>
                      </wps:spPr>
                      <wps:txbx>
                        <w:txbxContent>
                          <w:p w14:paraId="1D8D563D" w14:textId="63699C07" w:rsidR="0058293D" w:rsidRPr="0058293D" w:rsidRDefault="0058293D" w:rsidP="0058293D">
                            <w:pPr>
                              <w:shd w:val="clear" w:color="auto" w:fill="E7E6E6" w:themeFill="background2"/>
                              <w:jc w:val="center"/>
                              <w:rPr>
                                <w:b/>
                                <w:bCs/>
                              </w:rPr>
                            </w:pPr>
                            <w:r w:rsidRPr="0058293D">
                              <w:rPr>
                                <w:b/>
                                <w:bCs/>
                              </w:rPr>
                              <w:t>Om ett missförhållande bedöms vara allvarligt eller om det finns en uppenbar och konkret risk för ett allvarligt missförhållande ska detta anmälas till Inspektionen för vård och omsorg (I</w:t>
                            </w:r>
                            <w:r>
                              <w:rPr>
                                <w:b/>
                                <w:bCs/>
                              </w:rPr>
                              <w:t>vo</w:t>
                            </w:r>
                            <w:r w:rsidRPr="0058293D">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0F713" id="_x0000_t202" coordsize="21600,21600" o:spt="202" path="m,l,21600r21600,l21600,xe">
                <v:stroke joinstyle="miter"/>
                <v:path gradientshapeok="t" o:connecttype="rect"/>
              </v:shapetype>
              <v:shape id="Textruta 2" o:spid="_x0000_s1026" type="#_x0000_t202" style="position:absolute;margin-left:327.3pt;margin-top:473.5pt;width:378.5pt;height:56.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">
                <v:textbox>
                  <w:txbxContent>
                    <w:p w14:paraId="1D8D563D" w14:textId="63699C07" w:rsidR="0058293D" w:rsidRPr="0058293D" w:rsidRDefault="0058293D" w:rsidP="0058293D">
                      <w:pPr>
                        <w:shd w:val="clear" w:color="auto" w:fill="E7E6E6" w:themeFill="background2"/>
                        <w:jc w:val="center"/>
                        <w:rPr>
                          <w:b/>
                          <w:bCs/>
                        </w:rPr>
                      </w:pPr>
                      <w:r w:rsidRPr="0058293D">
                        <w:rPr>
                          <w:b/>
                          <w:bCs/>
                        </w:rPr>
                        <w:t>Om ett missförhållande bedöms vara allvarligt eller om det finns en uppenbar och konkret risk för ett allvarligt missförhållande ska detta anmälas till Inspektionen för vård och omsorg (I</w:t>
                      </w:r>
                      <w:r>
                        <w:rPr>
                          <w:b/>
                          <w:bCs/>
                        </w:rPr>
                        <w:t>vo</w:t>
                      </w:r>
                      <w:r w:rsidRPr="0058293D">
                        <w:rPr>
                          <w:b/>
                          <w:bCs/>
                        </w:rPr>
                        <w:t>).</w:t>
                      </w:r>
                    </w:p>
                  </w:txbxContent>
                </v:textbox>
                <w10:wrap anchorx="margin" anchory="page"/>
              </v:shape>
            </w:pict>
          </mc:Fallback>
        </mc:AlternateContent>
      </w:r>
      <w:r w:rsidR="0058293D" w:rsidRPr="0058293D">
        <w:rPr>
          <w:rStyle w:val="Rubrik2Char"/>
        </w:rPr>
        <w:t>Av dokumentationen ska framgå:</w:t>
      </w:r>
      <w:r w:rsidR="0058293D">
        <w:t xml:space="preserve"> </w:t>
      </w:r>
      <w:r w:rsidR="0058293D">
        <w:br/>
        <w:t xml:space="preserve">• vem som rapporterat missförhållandet (eller risken för ett påtagligt missförhållande) </w:t>
      </w:r>
      <w:r w:rsidR="0058293D">
        <w:br/>
        <w:t xml:space="preserve">• vad missförhållandet (eller risken för) har bestått av </w:t>
      </w:r>
      <w:r w:rsidR="0058293D">
        <w:br/>
        <w:t xml:space="preserve">• vilka konsekvenser det har fått eller kunde ha fått för den enskilde </w:t>
      </w:r>
      <w:r w:rsidR="0058293D">
        <w:br/>
        <w:t xml:space="preserve">• när rapporten tagits emot </w:t>
      </w:r>
      <w:r w:rsidR="0058293D">
        <w:br/>
        <w:t xml:space="preserve">• när missförhållandet eller risken för ett missförhållande har inträffat </w:t>
      </w:r>
      <w:r w:rsidR="0058293D">
        <w:br/>
        <w:t xml:space="preserve">• när missförhållandet eller risken för ett missförhållande har uppmärksammats </w:t>
      </w:r>
      <w:r w:rsidR="0058293D">
        <w:br/>
        <w:t xml:space="preserve">• tänkbara orsaker </w:t>
      </w:r>
      <w:r w:rsidR="0058293D">
        <w:br/>
        <w:t xml:space="preserve">• om det har inträffat tidigare och i så fall varför det har inträffat igen </w:t>
      </w:r>
      <w:r w:rsidR="0058293D">
        <w:br/>
        <w:t xml:space="preserve">• en bedömning av om något liknande skulle kunna inträffa igen </w:t>
      </w:r>
      <w:r w:rsidR="0058293D">
        <w:br/>
        <w:t xml:space="preserve">• vilka åtgärder som vidtagits för att avhjälpa missförhållandet (eller risken) och tidpunkter för detta </w:t>
      </w:r>
      <w:r w:rsidR="0058293D">
        <w:br/>
        <w:t xml:space="preserve">• vad som övrigt framkommit i utredningen </w:t>
      </w:r>
      <w:r w:rsidR="0058293D">
        <w:br/>
        <w:t>• vilka beslut som har fattats</w:t>
      </w:r>
    </w:p>
    <w:p w14:paraId="5578619E" w14:textId="2529CE45" w:rsidR="0058293D" w:rsidRDefault="0058293D" w:rsidP="00FA47A6">
      <w:r>
        <w:t>För varje uppgift som dokumenterats under utredningen ska det framgå datum och vem (namn och titel) som har dokumenterat uppgiften.</w:t>
      </w:r>
    </w:p>
    <w:p w14:paraId="0EBCDFCA" w14:textId="77777777" w:rsidR="00E07348" w:rsidRDefault="00E07348" w:rsidP="00FA47A6">
      <w:pPr>
        <w:rPr>
          <w:rStyle w:val="Rubrik3Char"/>
        </w:rPr>
      </w:pPr>
    </w:p>
    <w:p w14:paraId="353753AD" w14:textId="5D8D3F29" w:rsidR="0058293D" w:rsidRDefault="0058293D" w:rsidP="00FA47A6">
      <w:r w:rsidRPr="0058293D">
        <w:rPr>
          <w:rStyle w:val="Rubrik3Char"/>
        </w:rPr>
        <w:t>Utredningen ska inledas skyndsamt, helst samma arbetsdag som rapporten skrivs</w:t>
      </w:r>
      <w:r>
        <w:t xml:space="preserve"> </w:t>
      </w:r>
      <w:r>
        <w:br/>
        <w:t>Kopia av utredningen skickas till kvalitetsutredare inom Välfärd samhällsservice.</w:t>
      </w:r>
    </w:p>
    <w:p w14:paraId="777AFDBA" w14:textId="3326F2A1" w:rsidR="0058293D" w:rsidRDefault="0058293D" w:rsidP="00FA47A6">
      <w:r w:rsidRPr="0058293D">
        <w:rPr>
          <w:rStyle w:val="Rubrik2Char"/>
        </w:rPr>
        <w:t>Anmälan till IVO</w:t>
      </w:r>
      <w:r>
        <w:t xml:space="preserve"> </w:t>
      </w:r>
      <w:r>
        <w:br/>
        <w:t xml:space="preserve">Bedömningen om en rapport ska gå vidare som en anmälan till Ivo görs av produktionsdirektör för Välfärd samhällsservice i samråd med kvalitetsutredare/-utvecklare. </w:t>
      </w:r>
    </w:p>
    <w:p w14:paraId="5EF63FAC" w14:textId="77777777" w:rsidR="00E07348" w:rsidRDefault="00E07348">
      <w:pPr>
        <w:rPr>
          <w:rStyle w:val="Rubrik2Char"/>
        </w:rPr>
      </w:pPr>
      <w:r>
        <w:rPr>
          <w:rStyle w:val="Rubrik2Char"/>
        </w:rPr>
        <w:br w:type="page"/>
      </w:r>
    </w:p>
    <w:p w14:paraId="09A2F242" w14:textId="1F2EBC30" w:rsidR="0058293D" w:rsidRDefault="0058293D" w:rsidP="00FA47A6">
      <w:r w:rsidRPr="0058293D">
        <w:rPr>
          <w:rStyle w:val="Rubrik2Char"/>
        </w:rPr>
        <w:lastRenderedPageBreak/>
        <w:t>Vilka berörs av händelsen?</w:t>
      </w:r>
      <w:r>
        <w:t xml:space="preserve"> </w:t>
      </w:r>
      <w:r>
        <w:br/>
        <w:t xml:space="preserve">• Den person som rapporten avser. </w:t>
      </w:r>
      <w:r>
        <w:br/>
        <w:t xml:space="preserve">• Den som har rapporterat. </w:t>
      </w:r>
      <w:r>
        <w:br/>
        <w:t xml:space="preserve">• Den eller de i rapporten som utsatt någon för ett missförhållande. </w:t>
      </w:r>
      <w:r>
        <w:br/>
        <w:t xml:space="preserve">• Arbetsgruppen där missförhållandet har skett (eller där den påtagliga risken finns). </w:t>
      </w:r>
      <w:r>
        <w:br/>
        <w:t xml:space="preserve">• Ansvariga chefer och arbetsledare. </w:t>
      </w:r>
    </w:p>
    <w:p w14:paraId="17538E5D" w14:textId="77777777" w:rsidR="001B0BFB" w:rsidRDefault="0058293D" w:rsidP="00FA47A6">
      <w:r w:rsidRPr="0058293D">
        <w:rPr>
          <w:rStyle w:val="Rubrik2Char"/>
        </w:rPr>
        <w:t>Att tänka på när det gäller den enskilde som rapporten avser</w:t>
      </w:r>
      <w:r>
        <w:t xml:space="preserve"> </w:t>
      </w:r>
      <w:r>
        <w:br/>
        <w:t xml:space="preserve">Personen som enligt rapporten blivit utsatt för ett missförhållande (eller där en påtaglig risk finns) bör alltid informeras av ansvarig chef om att en rapport har skrivits, vilka omedelbara åtgärder som vidtagits och att händelsen kommer att utredas. Om så önskas ska även resultatet av utredningen delges. </w:t>
      </w:r>
    </w:p>
    <w:p w14:paraId="75AEF67C" w14:textId="1650D588" w:rsidR="0058293D" w:rsidRDefault="001B0BFB" w:rsidP="00FA47A6">
      <w:r>
        <w:t xml:space="preserve">Att händelsen rapporterats som en lex Sarah ska även dokumenteras i kundens </w:t>
      </w:r>
      <w:proofErr w:type="spellStart"/>
      <w:r>
        <w:t>SoL</w:t>
      </w:r>
      <w:proofErr w:type="spellEnd"/>
      <w:r>
        <w:t>-journal.</w:t>
      </w:r>
    </w:p>
    <w:p w14:paraId="139F4955" w14:textId="6A141A0C" w:rsidR="0058293D" w:rsidRDefault="0058293D" w:rsidP="00FA47A6">
      <w:r w:rsidRPr="0058293D">
        <w:rPr>
          <w:rStyle w:val="Rubrik2Char"/>
        </w:rPr>
        <w:t>Att tänka på när det gäller personal</w:t>
      </w:r>
      <w:r>
        <w:t xml:space="preserve"> </w:t>
      </w:r>
      <w:r>
        <w:br/>
        <w:t>Alla som varit inblandade ska ges tillfälle till samtal i grupp i direkt anslutning till händelsen. Detta följs upp av ansvarig chef i arbetsgruppen eller individuellt vid ett eller flera tillfällen, parallellt under tiden då utredningen pågår. Ansvarig chef tar ställning till vilka speciella åtgärder i övrigt som behöver göras. Vid behov kan de som varit direkt inblandade i händelsen kontakta Nacka kommuns personalstöd (Falck Healthcare) för stödjande samtal.</w:t>
      </w:r>
    </w:p>
    <w:p w14:paraId="5AC4BBA6" w14:textId="76E61445" w:rsidR="001B0BFB" w:rsidRPr="00465E51" w:rsidRDefault="001B0BFB" w:rsidP="00FA47A6">
      <w:r w:rsidRPr="001B0BFB">
        <w:rPr>
          <w:rStyle w:val="Rubrik2Char"/>
        </w:rPr>
        <w:t>Kontakt med personalstöd</w:t>
      </w:r>
      <w:r>
        <w:t xml:space="preserve"> </w:t>
      </w:r>
      <w:r>
        <w:br/>
        <w:t xml:space="preserve">Du som anställd inom Nacka kommun har möjlighet att få professionell vägledning och stöd i såväl arbetsrelaterade som privata frågor. Personalstödet är en snabb, effektiv, gratis och anonym tjänst som tillhandahålls av vår samarbetspartner Falck Healthcare. </w:t>
      </w:r>
      <w:r>
        <w:br/>
        <w:t xml:space="preserve">• Ring Personalstödet, tfn 0200-21 63 00 (dygnet runt, året om). </w:t>
      </w:r>
      <w:r>
        <w:br/>
        <w:t xml:space="preserve">• De som svarar när du ringer är socionomer och ger dig ett första stöd och vägledning i din fråga. </w:t>
      </w:r>
      <w:r>
        <w:br/>
        <w:t xml:space="preserve">• Alla som arbetar inom Personalstödet har tystnadsplikt. Din chef får aldrig någon information om att du varit i kontakt med Personalstödet. Du omfattas av samma sekretess som inom sjukvården. </w:t>
      </w:r>
      <w:r>
        <w:br/>
        <w:t>• Hjälpen du får är kostnadsfri för dig som anställd.</w:t>
      </w:r>
    </w:p>
    <w:sectPr w:rsidR="001B0BFB" w:rsidRPr="00465E51" w:rsidSect="00FA47A6">
      <w:headerReference w:type="default" r:id="rId8"/>
      <w:footerReference w:type="default" r:id="rId9"/>
      <w:headerReference w:type="first" r:id="rId10"/>
      <w:footerReference w:type="first" r:id="rId11"/>
      <w:pgSz w:w="11906" w:h="16838"/>
      <w:pgMar w:top="1814" w:right="2268" w:bottom="1701" w:left="204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C3ED" w14:textId="77777777" w:rsidR="0058293D" w:rsidRDefault="0058293D" w:rsidP="00ED6C6F">
      <w:pPr>
        <w:spacing w:after="0" w:line="240" w:lineRule="auto"/>
      </w:pPr>
      <w:r>
        <w:separator/>
      </w:r>
    </w:p>
  </w:endnote>
  <w:endnote w:type="continuationSeparator" w:id="0">
    <w:p w14:paraId="41BD4117" w14:textId="77777777" w:rsidR="0058293D" w:rsidRDefault="0058293D"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FA47A6" w:rsidRPr="00CE187C" w14:paraId="3CE74011" w14:textId="77777777" w:rsidTr="00AD0B38">
      <w:tc>
        <w:tcPr>
          <w:tcW w:w="10206" w:type="dxa"/>
        </w:tcPr>
        <w:p w14:paraId="0BF12363" w14:textId="77777777" w:rsidR="00FA47A6" w:rsidRPr="00CE187C" w:rsidRDefault="00FA47A6" w:rsidP="00FA47A6">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0E91A15F" w14:textId="77777777" w:rsidR="00ED6C6F" w:rsidRDefault="00ED6C6F" w:rsidP="00FA47A6">
    <w:pPr>
      <w:pStyle w:val="Sidfo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F510" w14:textId="77777777" w:rsidR="006B688D" w:rsidRDefault="006B688D"/>
  <w:tbl>
    <w:tblPr>
      <w:tblStyle w:val="Tabellrutnt1"/>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184"/>
      <w:gridCol w:w="1842"/>
      <w:gridCol w:w="1236"/>
      <w:gridCol w:w="1236"/>
      <w:gridCol w:w="1236"/>
      <w:gridCol w:w="1236"/>
      <w:gridCol w:w="1236"/>
    </w:tblGrid>
    <w:tr w:rsidR="00C432F2" w:rsidRPr="00C432F2" w14:paraId="772A88EC" w14:textId="77777777" w:rsidTr="00713016">
      <w:trPr>
        <w:trHeight w:val="75"/>
      </w:trPr>
      <w:tc>
        <w:tcPr>
          <w:tcW w:w="2184" w:type="dxa"/>
          <w:tcBorders>
            <w:top w:val="single" w:sz="4" w:space="0" w:color="auto"/>
          </w:tcBorders>
          <w:tcMar>
            <w:top w:w="57" w:type="dxa"/>
          </w:tcMar>
        </w:tcPr>
        <w:p w14:paraId="76522680"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POSTADRESS</w:t>
          </w:r>
        </w:p>
      </w:tc>
      <w:tc>
        <w:tcPr>
          <w:tcW w:w="1842" w:type="dxa"/>
          <w:tcBorders>
            <w:top w:val="single" w:sz="4" w:space="0" w:color="auto"/>
          </w:tcBorders>
          <w:tcMar>
            <w:top w:w="57" w:type="dxa"/>
          </w:tcMar>
        </w:tcPr>
        <w:p w14:paraId="489BE579"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BESÖKSADRESS</w:t>
          </w:r>
        </w:p>
      </w:tc>
      <w:tc>
        <w:tcPr>
          <w:tcW w:w="1236" w:type="dxa"/>
          <w:tcBorders>
            <w:top w:val="single" w:sz="4" w:space="0" w:color="auto"/>
          </w:tcBorders>
          <w:tcMar>
            <w:top w:w="57" w:type="dxa"/>
          </w:tcMar>
        </w:tcPr>
        <w:p w14:paraId="1FBF3F3B"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TELEFON</w:t>
          </w:r>
        </w:p>
      </w:tc>
      <w:tc>
        <w:tcPr>
          <w:tcW w:w="1236" w:type="dxa"/>
          <w:tcBorders>
            <w:top w:val="single" w:sz="4" w:space="0" w:color="auto"/>
          </w:tcBorders>
          <w:tcMar>
            <w:top w:w="57" w:type="dxa"/>
          </w:tcMar>
        </w:tcPr>
        <w:p w14:paraId="06E97FF9"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E-POST</w:t>
          </w:r>
        </w:p>
      </w:tc>
      <w:tc>
        <w:tcPr>
          <w:tcW w:w="1236" w:type="dxa"/>
          <w:tcBorders>
            <w:top w:val="single" w:sz="4" w:space="0" w:color="auto"/>
          </w:tcBorders>
          <w:tcMar>
            <w:top w:w="57" w:type="dxa"/>
          </w:tcMar>
        </w:tcPr>
        <w:p w14:paraId="46DF1626"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SMS</w:t>
          </w:r>
        </w:p>
      </w:tc>
      <w:tc>
        <w:tcPr>
          <w:tcW w:w="1236" w:type="dxa"/>
          <w:tcBorders>
            <w:top w:val="single" w:sz="4" w:space="0" w:color="auto"/>
          </w:tcBorders>
          <w:tcMar>
            <w:top w:w="57" w:type="dxa"/>
          </w:tcMar>
        </w:tcPr>
        <w:p w14:paraId="77618D76"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WEBB</w:t>
          </w:r>
        </w:p>
      </w:tc>
      <w:tc>
        <w:tcPr>
          <w:tcW w:w="1236" w:type="dxa"/>
          <w:tcBorders>
            <w:top w:val="single" w:sz="4" w:space="0" w:color="auto"/>
          </w:tcBorders>
          <w:tcMar>
            <w:top w:w="57" w:type="dxa"/>
          </w:tcMar>
        </w:tcPr>
        <w:p w14:paraId="747CEA04"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ORG.NUMMER</w:t>
          </w:r>
        </w:p>
      </w:tc>
    </w:tr>
    <w:tr w:rsidR="00C432F2" w:rsidRPr="00C432F2" w14:paraId="44006CB3" w14:textId="77777777" w:rsidTr="00713016">
      <w:trPr>
        <w:trHeight w:val="75"/>
      </w:trPr>
      <w:tc>
        <w:tcPr>
          <w:tcW w:w="2184" w:type="dxa"/>
        </w:tcPr>
        <w:p w14:paraId="35D3AE1C"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Nacka kommun, 131 81 Nacka</w:t>
          </w:r>
        </w:p>
      </w:tc>
      <w:tc>
        <w:tcPr>
          <w:tcW w:w="1842" w:type="dxa"/>
        </w:tcPr>
        <w:p w14:paraId="14CB4310"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Stadshuset, Granitvägen 15</w:t>
          </w:r>
        </w:p>
      </w:tc>
      <w:tc>
        <w:tcPr>
          <w:tcW w:w="1236" w:type="dxa"/>
        </w:tcPr>
        <w:p w14:paraId="54D87CF3"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08-718 80 00</w:t>
          </w:r>
        </w:p>
      </w:tc>
      <w:tc>
        <w:tcPr>
          <w:tcW w:w="1236" w:type="dxa"/>
        </w:tcPr>
        <w:p w14:paraId="103E62B4"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info@nacka.se</w:t>
          </w:r>
        </w:p>
      </w:tc>
      <w:tc>
        <w:tcPr>
          <w:tcW w:w="1236" w:type="dxa"/>
        </w:tcPr>
        <w:p w14:paraId="445D407F"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716 80</w:t>
          </w:r>
        </w:p>
      </w:tc>
      <w:tc>
        <w:tcPr>
          <w:tcW w:w="1236" w:type="dxa"/>
        </w:tcPr>
        <w:p w14:paraId="48802F50"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www.nacka.se</w:t>
          </w:r>
        </w:p>
      </w:tc>
      <w:tc>
        <w:tcPr>
          <w:tcW w:w="1236" w:type="dxa"/>
        </w:tcPr>
        <w:p w14:paraId="78A3EE78"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212000-0167</w:t>
          </w:r>
        </w:p>
      </w:tc>
    </w:tr>
  </w:tbl>
  <w:p w14:paraId="5F56F9A6" w14:textId="77777777" w:rsidR="00C432F2" w:rsidRDefault="00C43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8A2EF" w14:textId="77777777" w:rsidR="0058293D" w:rsidRDefault="0058293D" w:rsidP="00ED6C6F">
      <w:pPr>
        <w:spacing w:after="0" w:line="240" w:lineRule="auto"/>
      </w:pPr>
      <w:r>
        <w:separator/>
      </w:r>
    </w:p>
  </w:footnote>
  <w:footnote w:type="continuationSeparator" w:id="0">
    <w:p w14:paraId="7088F0C2" w14:textId="77777777" w:rsidR="0058293D" w:rsidRDefault="0058293D"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35"/>
      <w:gridCol w:w="5236"/>
    </w:tblGrid>
    <w:tr w:rsidR="00FA47A6" w14:paraId="28390D19" w14:textId="77777777" w:rsidTr="00AD0B38">
      <w:tc>
        <w:tcPr>
          <w:tcW w:w="5235" w:type="dxa"/>
        </w:tcPr>
        <w:p w14:paraId="1662FFAE" w14:textId="77777777" w:rsidR="00FA47A6" w:rsidRDefault="00FA47A6" w:rsidP="00FA47A6">
          <w:pPr>
            <w:pStyle w:val="Ingetavstnd"/>
          </w:pPr>
          <w:r>
            <w:rPr>
              <w:noProof/>
            </w:rPr>
            <w:drawing>
              <wp:inline distT="0" distB="0" distL="0" distR="0" wp14:anchorId="528D655B" wp14:editId="15763099">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c>
        <w:tcPr>
          <w:tcW w:w="5236" w:type="dxa"/>
        </w:tcPr>
        <w:p w14:paraId="6EF781BC" w14:textId="77777777" w:rsidR="00FA47A6" w:rsidRDefault="00FA47A6" w:rsidP="00FA47A6">
          <w:pPr>
            <w:pStyle w:val="Ingetavstnd"/>
            <w:jc w:val="right"/>
          </w:pPr>
          <w:r>
            <w:rPr>
              <w:rStyle w:val="SidhuvudChar"/>
            </w:rPr>
            <w:t>Rutin</w:t>
          </w:r>
        </w:p>
      </w:tc>
    </w:tr>
  </w:tbl>
  <w:p w14:paraId="2FB83F0A" w14:textId="77777777" w:rsidR="00282C79" w:rsidRPr="00FA47A6" w:rsidRDefault="00282C79" w:rsidP="00FA47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34CC" w14:textId="7C258B8E" w:rsidR="0077505E" w:rsidRDefault="00FA47A6" w:rsidP="009967C0">
    <w:pPr>
      <w:pStyle w:val="Rubrik1"/>
      <w:ind w:left="1418"/>
      <w:rPr>
        <w:caps/>
        <w:color w:val="FFFFFF" w:themeColor="background1"/>
        <w:sz w:val="44"/>
        <w:szCs w:val="44"/>
      </w:rPr>
    </w:pPr>
    <w:r>
      <w:rPr>
        <w:noProof/>
      </w:rPr>
      <w:drawing>
        <wp:anchor distT="0" distB="0" distL="114300" distR="114300" simplePos="0" relativeHeight="251660288" behindDoc="1" locked="0" layoutInCell="1" allowOverlap="1" wp14:anchorId="72331D91" wp14:editId="2E024886">
          <wp:simplePos x="0" y="0"/>
          <wp:positionH relativeFrom="page">
            <wp:align>right</wp:align>
          </wp:positionH>
          <wp:positionV relativeFrom="page">
            <wp:align>top</wp:align>
          </wp:positionV>
          <wp:extent cx="7542000" cy="1782000"/>
          <wp:effectExtent l="0" t="0" r="0" b="889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3300"/>
                  <a:stretch/>
                </pic:blipFill>
                <pic:spPr bwMode="auto">
                  <a:xfrm>
                    <a:off x="0" y="0"/>
                    <a:ext cx="7542000" cy="178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505E">
      <w:rPr>
        <w:noProof/>
      </w:rPr>
      <w:drawing>
        <wp:anchor distT="0" distB="0" distL="114300" distR="114300" simplePos="0" relativeHeight="251659264" behindDoc="0" locked="0" layoutInCell="1" allowOverlap="1" wp14:anchorId="28A51878" wp14:editId="60A87AA0">
          <wp:simplePos x="0" y="0"/>
          <wp:positionH relativeFrom="column">
            <wp:posOffset>-755015</wp:posOffset>
          </wp:positionH>
          <wp:positionV relativeFrom="paragraph">
            <wp:posOffset>8855</wp:posOffset>
          </wp:positionV>
          <wp:extent cx="797718" cy="1132870"/>
          <wp:effectExtent l="0" t="0" r="2540" b="0"/>
          <wp:wrapNone/>
          <wp:docPr id="33" name="Bildobjekt 33"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descr="Logotyp Nacka komm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718" cy="113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93D">
      <w:rPr>
        <w:caps/>
        <w:color w:val="FFFFFF" w:themeColor="background1"/>
        <w:sz w:val="44"/>
        <w:szCs w:val="44"/>
      </w:rPr>
      <w:t>lex sarah</w:t>
    </w:r>
  </w:p>
  <w:sdt>
    <w:sdtPr>
      <w:rPr>
        <w:b w:val="0"/>
        <w:bCs/>
        <w:caps/>
        <w:color w:val="FFFFFF" w:themeColor="background1"/>
        <w:szCs w:val="32"/>
      </w:rPr>
      <w:alias w:val="Titel"/>
      <w:tag w:val=""/>
      <w:id w:val="1480200848"/>
      <w:dataBinding w:prefixMappings="xmlns:ns0='http://purl.org/dc/elements/1.1/' xmlns:ns1='http://schemas.openxmlformats.org/package/2006/metadata/core-properties' " w:xpath="/ns1:coreProperties[1]/ns0:title[1]" w:storeItemID="{6C3C8BC8-F283-45AE-878A-BAB7291924A1}"/>
      <w:text/>
    </w:sdtPr>
    <w:sdtEndPr/>
    <w:sdtContent>
      <w:p w14:paraId="21892D1C" w14:textId="6A44912F" w:rsidR="0077505E" w:rsidRPr="009967C0" w:rsidRDefault="0058293D" w:rsidP="009967C0">
        <w:pPr>
          <w:pStyle w:val="Rubrik1"/>
          <w:ind w:left="1418"/>
          <w:rPr>
            <w:b w:val="0"/>
            <w:bCs/>
            <w:caps/>
            <w:color w:val="FFFFFF" w:themeColor="background1"/>
            <w:sz w:val="44"/>
            <w:szCs w:val="44"/>
          </w:rPr>
        </w:pPr>
        <w:r w:rsidRPr="0058293D">
          <w:rPr>
            <w:b w:val="0"/>
            <w:bCs/>
            <w:caps/>
            <w:color w:val="FFFFFF" w:themeColor="background1"/>
            <w:szCs w:val="32"/>
          </w:rPr>
          <w:t>Rutin för välfärd samhällsservice</w:t>
        </w:r>
      </w:p>
    </w:sdtContent>
  </w:sdt>
  <w:p w14:paraId="26944B16" w14:textId="627E4366" w:rsidR="00C637CF" w:rsidRPr="00170500" w:rsidRDefault="001B0BFB" w:rsidP="001B0BFB">
    <w:pPr>
      <w:pStyle w:val="Ingetavstnd"/>
      <w:tabs>
        <w:tab w:val="left" w:pos="6804"/>
      </w:tabs>
      <w:spacing w:after="720"/>
      <w:jc w:val="right"/>
    </w:pPr>
    <w:r>
      <w:t xml:space="preserve">   202</w:t>
    </w:r>
    <w:r w:rsidR="00361302">
      <w:t>5-04-29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0997C"/>
    <w:lvl w:ilvl="0">
      <w:start w:val="1"/>
      <w:numFmt w:val="decimal"/>
      <w:lvlText w:val="%1."/>
      <w:lvlJc w:val="left"/>
      <w:pPr>
        <w:tabs>
          <w:tab w:val="num" w:pos="360"/>
        </w:tabs>
        <w:ind w:left="360" w:hanging="360"/>
      </w:p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9586117">
    <w:abstractNumId w:val="14"/>
  </w:num>
  <w:num w:numId="2" w16cid:durableId="1203396095">
    <w:abstractNumId w:val="3"/>
  </w:num>
  <w:num w:numId="3" w16cid:durableId="248544990">
    <w:abstractNumId w:val="2"/>
  </w:num>
  <w:num w:numId="4" w16cid:durableId="969433766">
    <w:abstractNumId w:val="1"/>
  </w:num>
  <w:num w:numId="5" w16cid:durableId="565070401">
    <w:abstractNumId w:val="0"/>
  </w:num>
  <w:num w:numId="6" w16cid:durableId="1676420992">
    <w:abstractNumId w:val="9"/>
  </w:num>
  <w:num w:numId="7" w16cid:durableId="1080324536">
    <w:abstractNumId w:val="7"/>
  </w:num>
  <w:num w:numId="8" w16cid:durableId="238487999">
    <w:abstractNumId w:val="6"/>
  </w:num>
  <w:num w:numId="9" w16cid:durableId="1829785835">
    <w:abstractNumId w:val="5"/>
  </w:num>
  <w:num w:numId="10" w16cid:durableId="304508303">
    <w:abstractNumId w:val="4"/>
  </w:num>
  <w:num w:numId="11" w16cid:durableId="1683975061">
    <w:abstractNumId w:val="11"/>
  </w:num>
  <w:num w:numId="12" w16cid:durableId="1189954644">
    <w:abstractNumId w:val="9"/>
  </w:num>
  <w:num w:numId="13" w16cid:durableId="647250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1101617">
    <w:abstractNumId w:val="12"/>
  </w:num>
  <w:num w:numId="15" w16cid:durableId="1405837742">
    <w:abstractNumId w:val="10"/>
  </w:num>
  <w:num w:numId="16" w16cid:durableId="639922110">
    <w:abstractNumId w:val="13"/>
  </w:num>
  <w:num w:numId="17" w16cid:durableId="727261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3D"/>
    <w:rsid w:val="00010CDD"/>
    <w:rsid w:val="00012143"/>
    <w:rsid w:val="00015C95"/>
    <w:rsid w:val="00020C1C"/>
    <w:rsid w:val="00020C49"/>
    <w:rsid w:val="00023CF5"/>
    <w:rsid w:val="00027B32"/>
    <w:rsid w:val="000304A9"/>
    <w:rsid w:val="00035827"/>
    <w:rsid w:val="00035F3B"/>
    <w:rsid w:val="000428AA"/>
    <w:rsid w:val="00047568"/>
    <w:rsid w:val="00055A04"/>
    <w:rsid w:val="00057AF9"/>
    <w:rsid w:val="00081E07"/>
    <w:rsid w:val="00083807"/>
    <w:rsid w:val="000879D1"/>
    <w:rsid w:val="000927CE"/>
    <w:rsid w:val="000A259F"/>
    <w:rsid w:val="000C60F9"/>
    <w:rsid w:val="000D29F7"/>
    <w:rsid w:val="000D4286"/>
    <w:rsid w:val="000D787A"/>
    <w:rsid w:val="000E0827"/>
    <w:rsid w:val="000E5F2E"/>
    <w:rsid w:val="00100593"/>
    <w:rsid w:val="0010206C"/>
    <w:rsid w:val="00104807"/>
    <w:rsid w:val="00107576"/>
    <w:rsid w:val="0011207E"/>
    <w:rsid w:val="0011645D"/>
    <w:rsid w:val="00136C6B"/>
    <w:rsid w:val="00142663"/>
    <w:rsid w:val="00170500"/>
    <w:rsid w:val="0019680D"/>
    <w:rsid w:val="001A7D3F"/>
    <w:rsid w:val="001B0BFB"/>
    <w:rsid w:val="001B2002"/>
    <w:rsid w:val="001B4BB9"/>
    <w:rsid w:val="001D2990"/>
    <w:rsid w:val="00204373"/>
    <w:rsid w:val="00211E42"/>
    <w:rsid w:val="00220B93"/>
    <w:rsid w:val="0023309C"/>
    <w:rsid w:val="002346A2"/>
    <w:rsid w:val="00235637"/>
    <w:rsid w:val="00237D8B"/>
    <w:rsid w:val="002611BD"/>
    <w:rsid w:val="0026451E"/>
    <w:rsid w:val="00280AE5"/>
    <w:rsid w:val="00282C79"/>
    <w:rsid w:val="002A223C"/>
    <w:rsid w:val="002A7035"/>
    <w:rsid w:val="002B4AD5"/>
    <w:rsid w:val="002E4B2E"/>
    <w:rsid w:val="002F6222"/>
    <w:rsid w:val="002F7366"/>
    <w:rsid w:val="00301E7C"/>
    <w:rsid w:val="00315395"/>
    <w:rsid w:val="00324BC6"/>
    <w:rsid w:val="003423B9"/>
    <w:rsid w:val="0035044E"/>
    <w:rsid w:val="00355629"/>
    <w:rsid w:val="00361302"/>
    <w:rsid w:val="00367F34"/>
    <w:rsid w:val="003804A7"/>
    <w:rsid w:val="003977E2"/>
    <w:rsid w:val="003A0FEC"/>
    <w:rsid w:val="003A6D7F"/>
    <w:rsid w:val="003D1AD5"/>
    <w:rsid w:val="003D41E8"/>
    <w:rsid w:val="003E5E9D"/>
    <w:rsid w:val="003E7AE6"/>
    <w:rsid w:val="003F0BD7"/>
    <w:rsid w:val="00400B4F"/>
    <w:rsid w:val="00406804"/>
    <w:rsid w:val="00411FB3"/>
    <w:rsid w:val="00416C49"/>
    <w:rsid w:val="00422CFF"/>
    <w:rsid w:val="0043225D"/>
    <w:rsid w:val="004457CA"/>
    <w:rsid w:val="004539FA"/>
    <w:rsid w:val="004579C9"/>
    <w:rsid w:val="00463F60"/>
    <w:rsid w:val="00465E51"/>
    <w:rsid w:val="00466ABB"/>
    <w:rsid w:val="00472FE4"/>
    <w:rsid w:val="00476DDD"/>
    <w:rsid w:val="00481060"/>
    <w:rsid w:val="00483F66"/>
    <w:rsid w:val="00490CBC"/>
    <w:rsid w:val="004B2748"/>
    <w:rsid w:val="004B5326"/>
    <w:rsid w:val="004C6903"/>
    <w:rsid w:val="004E08FC"/>
    <w:rsid w:val="004E0B05"/>
    <w:rsid w:val="004E0E65"/>
    <w:rsid w:val="004F2653"/>
    <w:rsid w:val="004F6E9F"/>
    <w:rsid w:val="00531996"/>
    <w:rsid w:val="005377E7"/>
    <w:rsid w:val="00540C08"/>
    <w:rsid w:val="00542500"/>
    <w:rsid w:val="005537A8"/>
    <w:rsid w:val="005675CC"/>
    <w:rsid w:val="00575871"/>
    <w:rsid w:val="0058293D"/>
    <w:rsid w:val="00593AB6"/>
    <w:rsid w:val="00594D98"/>
    <w:rsid w:val="005A403A"/>
    <w:rsid w:val="005C6423"/>
    <w:rsid w:val="005E045D"/>
    <w:rsid w:val="005E0CDB"/>
    <w:rsid w:val="005F29FB"/>
    <w:rsid w:val="006063FF"/>
    <w:rsid w:val="00606B0F"/>
    <w:rsid w:val="006137D6"/>
    <w:rsid w:val="0064352A"/>
    <w:rsid w:val="006469A2"/>
    <w:rsid w:val="006511FB"/>
    <w:rsid w:val="00654FA9"/>
    <w:rsid w:val="00660474"/>
    <w:rsid w:val="00693ED8"/>
    <w:rsid w:val="006957EA"/>
    <w:rsid w:val="00697C2E"/>
    <w:rsid w:val="006A60A8"/>
    <w:rsid w:val="006B3AC6"/>
    <w:rsid w:val="006B688D"/>
    <w:rsid w:val="006C0636"/>
    <w:rsid w:val="006C4BD6"/>
    <w:rsid w:val="006C4DA1"/>
    <w:rsid w:val="006E43A5"/>
    <w:rsid w:val="00700EFC"/>
    <w:rsid w:val="00704584"/>
    <w:rsid w:val="00706421"/>
    <w:rsid w:val="00714EFB"/>
    <w:rsid w:val="007166E7"/>
    <w:rsid w:val="007172A2"/>
    <w:rsid w:val="00733761"/>
    <w:rsid w:val="00737193"/>
    <w:rsid w:val="00743AF7"/>
    <w:rsid w:val="007577ED"/>
    <w:rsid w:val="00760734"/>
    <w:rsid w:val="00772B6E"/>
    <w:rsid w:val="0077505E"/>
    <w:rsid w:val="007829D2"/>
    <w:rsid w:val="00783074"/>
    <w:rsid w:val="0078522D"/>
    <w:rsid w:val="00787854"/>
    <w:rsid w:val="0079114F"/>
    <w:rsid w:val="007A0B53"/>
    <w:rsid w:val="007A3885"/>
    <w:rsid w:val="007A7099"/>
    <w:rsid w:val="007B634A"/>
    <w:rsid w:val="007C5139"/>
    <w:rsid w:val="007E16FA"/>
    <w:rsid w:val="00801BBF"/>
    <w:rsid w:val="00806CCC"/>
    <w:rsid w:val="008215CB"/>
    <w:rsid w:val="00834506"/>
    <w:rsid w:val="00834E7E"/>
    <w:rsid w:val="008574B7"/>
    <w:rsid w:val="0086789F"/>
    <w:rsid w:val="00870403"/>
    <w:rsid w:val="00875CBE"/>
    <w:rsid w:val="008A525C"/>
    <w:rsid w:val="008A5C52"/>
    <w:rsid w:val="008B6E1F"/>
    <w:rsid w:val="008B7A95"/>
    <w:rsid w:val="008C5285"/>
    <w:rsid w:val="008D21A4"/>
    <w:rsid w:val="008D4F31"/>
    <w:rsid w:val="009035F3"/>
    <w:rsid w:val="00910C25"/>
    <w:rsid w:val="0091229C"/>
    <w:rsid w:val="009255D9"/>
    <w:rsid w:val="00967985"/>
    <w:rsid w:val="00972D16"/>
    <w:rsid w:val="00973775"/>
    <w:rsid w:val="00976057"/>
    <w:rsid w:val="0099293C"/>
    <w:rsid w:val="009937F5"/>
    <w:rsid w:val="009967C0"/>
    <w:rsid w:val="009A3474"/>
    <w:rsid w:val="009B2791"/>
    <w:rsid w:val="009C741D"/>
    <w:rsid w:val="009D509B"/>
    <w:rsid w:val="009D79CC"/>
    <w:rsid w:val="009E6EF9"/>
    <w:rsid w:val="009E7B9D"/>
    <w:rsid w:val="009E7F82"/>
    <w:rsid w:val="00A076D6"/>
    <w:rsid w:val="00A17B37"/>
    <w:rsid w:val="00A2125B"/>
    <w:rsid w:val="00A23320"/>
    <w:rsid w:val="00A2363C"/>
    <w:rsid w:val="00A23C37"/>
    <w:rsid w:val="00A51CEF"/>
    <w:rsid w:val="00A7085B"/>
    <w:rsid w:val="00A80C68"/>
    <w:rsid w:val="00A81581"/>
    <w:rsid w:val="00A846D0"/>
    <w:rsid w:val="00A87B49"/>
    <w:rsid w:val="00A96DA2"/>
    <w:rsid w:val="00AA3A34"/>
    <w:rsid w:val="00AA5C9A"/>
    <w:rsid w:val="00AB24CA"/>
    <w:rsid w:val="00AB3625"/>
    <w:rsid w:val="00AB57E2"/>
    <w:rsid w:val="00AD354E"/>
    <w:rsid w:val="00AD3C58"/>
    <w:rsid w:val="00AD5832"/>
    <w:rsid w:val="00AE1BED"/>
    <w:rsid w:val="00AE4501"/>
    <w:rsid w:val="00AE6C58"/>
    <w:rsid w:val="00AF5B57"/>
    <w:rsid w:val="00AF74D3"/>
    <w:rsid w:val="00B2776E"/>
    <w:rsid w:val="00B30455"/>
    <w:rsid w:val="00B4285A"/>
    <w:rsid w:val="00B50257"/>
    <w:rsid w:val="00B6416A"/>
    <w:rsid w:val="00B64448"/>
    <w:rsid w:val="00B70017"/>
    <w:rsid w:val="00B71B19"/>
    <w:rsid w:val="00B914EE"/>
    <w:rsid w:val="00B93C87"/>
    <w:rsid w:val="00BA4656"/>
    <w:rsid w:val="00BA46D2"/>
    <w:rsid w:val="00BB48AC"/>
    <w:rsid w:val="00BB7B8B"/>
    <w:rsid w:val="00BC2873"/>
    <w:rsid w:val="00BC380A"/>
    <w:rsid w:val="00BE0327"/>
    <w:rsid w:val="00BE3F3D"/>
    <w:rsid w:val="00BE44B3"/>
    <w:rsid w:val="00C02681"/>
    <w:rsid w:val="00C079B5"/>
    <w:rsid w:val="00C13434"/>
    <w:rsid w:val="00C35DEC"/>
    <w:rsid w:val="00C4216C"/>
    <w:rsid w:val="00C432F2"/>
    <w:rsid w:val="00C637CF"/>
    <w:rsid w:val="00C63DA4"/>
    <w:rsid w:val="00C71E71"/>
    <w:rsid w:val="00C84D23"/>
    <w:rsid w:val="00CA4A70"/>
    <w:rsid w:val="00CC149C"/>
    <w:rsid w:val="00CC3124"/>
    <w:rsid w:val="00CC3657"/>
    <w:rsid w:val="00CC5866"/>
    <w:rsid w:val="00CD3F48"/>
    <w:rsid w:val="00CE1FF3"/>
    <w:rsid w:val="00CF261D"/>
    <w:rsid w:val="00D070FF"/>
    <w:rsid w:val="00D14FE4"/>
    <w:rsid w:val="00D17EF7"/>
    <w:rsid w:val="00D2298A"/>
    <w:rsid w:val="00D24A64"/>
    <w:rsid w:val="00D4779E"/>
    <w:rsid w:val="00D47E56"/>
    <w:rsid w:val="00D66769"/>
    <w:rsid w:val="00DF0444"/>
    <w:rsid w:val="00DF42CC"/>
    <w:rsid w:val="00E04BDA"/>
    <w:rsid w:val="00E05BFC"/>
    <w:rsid w:val="00E07348"/>
    <w:rsid w:val="00E33025"/>
    <w:rsid w:val="00E36EF8"/>
    <w:rsid w:val="00E406A9"/>
    <w:rsid w:val="00E41EC7"/>
    <w:rsid w:val="00E47380"/>
    <w:rsid w:val="00E50040"/>
    <w:rsid w:val="00E668D6"/>
    <w:rsid w:val="00E66CA0"/>
    <w:rsid w:val="00E96BAE"/>
    <w:rsid w:val="00EB1E30"/>
    <w:rsid w:val="00EB60E6"/>
    <w:rsid w:val="00EC5EB1"/>
    <w:rsid w:val="00EC6E64"/>
    <w:rsid w:val="00ED6C6F"/>
    <w:rsid w:val="00EE5041"/>
    <w:rsid w:val="00EF1083"/>
    <w:rsid w:val="00EF58B6"/>
    <w:rsid w:val="00F422A6"/>
    <w:rsid w:val="00F4778E"/>
    <w:rsid w:val="00F5205D"/>
    <w:rsid w:val="00F55545"/>
    <w:rsid w:val="00F61558"/>
    <w:rsid w:val="00F61F0E"/>
    <w:rsid w:val="00F6408C"/>
    <w:rsid w:val="00F67436"/>
    <w:rsid w:val="00F80461"/>
    <w:rsid w:val="00FA47A6"/>
    <w:rsid w:val="00FC6F9F"/>
    <w:rsid w:val="00FD151E"/>
    <w:rsid w:val="00FD31F8"/>
    <w:rsid w:val="00FD359A"/>
    <w:rsid w:val="00FF0B5E"/>
    <w:rsid w:val="00FF3ABC"/>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DB978"/>
  <w15:chartTrackingRefBased/>
  <w15:docId w15:val="{5E578FCA-6AE1-4013-B4C1-18A8DBAA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FA47A6"/>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47A6"/>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qFormat/>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FA47A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table" w:customStyle="1" w:styleId="Tabellrutnt1">
    <w:name w:val="Tabellrutnät1"/>
    <w:basedOn w:val="Normaltabell"/>
    <w:next w:val="Tabellrutnt"/>
    <w:uiPriority w:val="39"/>
    <w:rsid w:val="00C4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dtext">
    <w:name w:val="Normal ledtext"/>
    <w:basedOn w:val="Normal"/>
    <w:rsid w:val="00F67436"/>
    <w:pPr>
      <w:spacing w:after="180"/>
    </w:pPr>
    <w:rPr>
      <w:rFonts w:asciiTheme="majorHAnsi" w:hAnsiTheme="majorHAnsi"/>
      <w:sz w:val="18"/>
    </w:rPr>
  </w:style>
  <w:style w:type="paragraph" w:customStyle="1" w:styleId="Rubrikledtext">
    <w:name w:val="Rubrik ledtext"/>
    <w:basedOn w:val="Rubrik1"/>
    <w:next w:val="Normalledtext"/>
    <w:rsid w:val="00F67436"/>
    <w:pPr>
      <w:spacing w:before="28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per1\appdata\roaming\microsoft\templates\Styrdokument\Styrdokument%20-%20Rutin.dotx" TargetMode="Externa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64A7E-C2CC-48B8-88BF-AB9D9852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 - Rutin</Template>
  <TotalTime>48</TotalTime>
  <Pages>4</Pages>
  <Words>1093</Words>
  <Characters>5799</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välfärd samhällsservice</dc:title>
  <dc:subject/>
  <dc:creator>Persson Eva</dc:creator>
  <cp:keywords/>
  <dc:description/>
  <cp:lastModifiedBy>Eva Persson</cp:lastModifiedBy>
  <cp:revision>3</cp:revision>
  <cp:lastPrinted>2020-02-20T14:27:00Z</cp:lastPrinted>
  <dcterms:created xsi:type="dcterms:W3CDTF">2022-06-17T06:52:00Z</dcterms:created>
  <dcterms:modified xsi:type="dcterms:W3CDTF">2025-04-29T11:35:00Z</dcterms:modified>
</cp:coreProperties>
</file>