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13" w:rsidRPr="005519AA" w:rsidRDefault="00030113">
      <w:pPr>
        <w:rPr>
          <w:rFonts w:ascii="Times New Roman" w:hAnsi="Times New Roman" w:cs="Times New Roman"/>
        </w:rPr>
      </w:pPr>
      <w:bookmarkStart w:id="0" w:name="_GoBack"/>
      <w:bookmarkEnd w:id="0"/>
    </w:p>
    <w:p w:rsidR="00030113" w:rsidRPr="005519AA" w:rsidRDefault="00030113">
      <w:pPr>
        <w:rPr>
          <w:rFonts w:ascii="Times New Roman" w:hAnsi="Times New Roman" w:cs="Times New Roman"/>
        </w:rPr>
      </w:pPr>
    </w:p>
    <w:p w:rsidR="00030113" w:rsidRPr="005519AA" w:rsidRDefault="00030113">
      <w:pPr>
        <w:rPr>
          <w:rFonts w:ascii="Times New Roman" w:hAnsi="Times New Roman" w:cs="Times New Roman"/>
        </w:rPr>
      </w:pPr>
    </w:p>
    <w:p w:rsidR="00030113" w:rsidRPr="005519AA" w:rsidRDefault="00030113">
      <w:pPr>
        <w:rPr>
          <w:rFonts w:ascii="Times New Roman" w:hAnsi="Times New Roman" w:cs="Times New Roman"/>
        </w:rPr>
      </w:pPr>
    </w:p>
    <w:p w:rsidR="00030113" w:rsidRPr="005519AA" w:rsidRDefault="00030113">
      <w:pPr>
        <w:rPr>
          <w:rFonts w:ascii="Times New Roman" w:hAnsi="Times New Roman" w:cs="Times New Roman"/>
          <w:noProof/>
          <w:lang w:val="sv-SE" w:eastAsia="sv-SE" w:bidi="ar-SA"/>
        </w:rPr>
      </w:pPr>
    </w:p>
    <w:p w:rsidR="00030113" w:rsidRPr="005519AA" w:rsidRDefault="00030113">
      <w:pPr>
        <w:rPr>
          <w:rFonts w:ascii="Times New Roman" w:hAnsi="Times New Roman" w:cs="Times New Roman"/>
          <w:noProof/>
          <w:lang w:val="sv-SE" w:eastAsia="sv-SE" w:bidi="ar-SA"/>
        </w:rPr>
      </w:pPr>
    </w:p>
    <w:p w:rsidR="00030113" w:rsidRPr="005519AA" w:rsidRDefault="00030113">
      <w:pPr>
        <w:rPr>
          <w:rFonts w:ascii="Times New Roman" w:hAnsi="Times New Roman" w:cs="Times New Roman"/>
          <w:noProof/>
          <w:lang w:val="sv-SE" w:eastAsia="sv-SE" w:bidi="ar-SA"/>
        </w:rPr>
      </w:pPr>
    </w:p>
    <w:p w:rsidR="00030113" w:rsidRPr="005519AA" w:rsidRDefault="00030113">
      <w:pPr>
        <w:rPr>
          <w:rFonts w:ascii="Times New Roman" w:hAnsi="Times New Roman" w:cs="Times New Roman"/>
          <w:noProof/>
          <w:lang w:val="sv-SE" w:eastAsia="sv-SE" w:bidi="ar-SA"/>
        </w:rPr>
      </w:pPr>
    </w:p>
    <w:p w:rsidR="00030113" w:rsidRPr="005519AA" w:rsidRDefault="00030113">
      <w:pPr>
        <w:rPr>
          <w:rFonts w:ascii="Times New Roman" w:hAnsi="Times New Roman" w:cs="Times New Roman"/>
          <w:noProof/>
          <w:lang w:val="sv-SE" w:eastAsia="sv-SE" w:bidi="ar-SA"/>
        </w:rPr>
      </w:pPr>
    </w:p>
    <w:p w:rsidR="00030113" w:rsidRPr="005519AA" w:rsidRDefault="00030113" w:rsidP="002175E0">
      <w:pPr>
        <w:ind w:firstLine="0"/>
        <w:rPr>
          <w:rFonts w:ascii="Times New Roman" w:hAnsi="Times New Roman" w:cs="Times New Roman"/>
          <w:noProof/>
          <w:lang w:val="sv-SE" w:eastAsia="sv-SE" w:bidi="ar-SA"/>
        </w:rPr>
      </w:pPr>
    </w:p>
    <w:p w:rsidR="002175E0" w:rsidRPr="005519AA" w:rsidRDefault="002175E0" w:rsidP="002175E0">
      <w:pPr>
        <w:ind w:firstLine="0"/>
        <w:rPr>
          <w:rFonts w:ascii="Times New Roman" w:hAnsi="Times New Roman" w:cs="Times New Roman"/>
          <w:noProof/>
          <w:lang w:val="sv-SE" w:eastAsia="sv-SE" w:bidi="ar-SA"/>
        </w:rPr>
      </w:pPr>
    </w:p>
    <w:p w:rsidR="00030113" w:rsidRPr="005519AA" w:rsidRDefault="00030113">
      <w:pPr>
        <w:rPr>
          <w:rFonts w:ascii="Times New Roman" w:hAnsi="Times New Roman" w:cs="Times New Roman"/>
          <w:noProof/>
          <w:lang w:val="sv-SE" w:eastAsia="sv-SE" w:bidi="ar-SA"/>
        </w:rPr>
      </w:pPr>
    </w:p>
    <w:p w:rsidR="00030113" w:rsidRPr="005519AA" w:rsidRDefault="00030113">
      <w:pPr>
        <w:rPr>
          <w:rFonts w:ascii="Times New Roman" w:hAnsi="Times New Roman" w:cs="Times New Roman"/>
          <w:noProof/>
          <w:lang w:val="sv-SE" w:eastAsia="sv-SE" w:bidi="ar-SA"/>
        </w:rPr>
      </w:pPr>
    </w:p>
    <w:p w:rsidR="00030113" w:rsidRPr="005519AA" w:rsidRDefault="003504D8" w:rsidP="00030113">
      <w:pPr>
        <w:jc w:val="center"/>
        <w:rPr>
          <w:rFonts w:ascii="Times New Roman" w:eastAsia="MS Gothic" w:hAnsi="Times New Roman" w:cs="Times New Roman"/>
          <w:noProof/>
          <w:color w:val="E60000"/>
          <w:sz w:val="68"/>
          <w:szCs w:val="68"/>
          <w:lang w:val="sv-SE" w:eastAsia="sv-SE" w:bidi="ar-SA"/>
        </w:rPr>
      </w:pPr>
      <w:r>
        <w:rPr>
          <w:rFonts w:ascii="Times New Roman" w:eastAsia="MS Gothic" w:hAnsi="Times New Roman" w:cs="Times New Roman"/>
          <w:noProof/>
          <w:color w:val="E60000"/>
          <w:sz w:val="68"/>
          <w:szCs w:val="68"/>
          <w:lang w:val="sv-SE" w:eastAsia="sv-SE" w:bidi="ar-SA"/>
        </w:rPr>
        <w:t xml:space="preserve">HJÄRT-LUNG </w:t>
      </w:r>
      <w:r w:rsidR="00030113" w:rsidRPr="005519AA">
        <w:rPr>
          <w:rFonts w:ascii="Times New Roman" w:eastAsia="MS Gothic" w:hAnsi="Times New Roman" w:cs="Times New Roman"/>
          <w:noProof/>
          <w:color w:val="E60000"/>
          <w:sz w:val="68"/>
          <w:szCs w:val="68"/>
          <w:lang w:val="sv-SE" w:eastAsia="sv-SE" w:bidi="ar-SA"/>
        </w:rPr>
        <w:t>RÄDDNING</w:t>
      </w:r>
    </w:p>
    <w:p w:rsidR="00030113" w:rsidRPr="005519AA" w:rsidRDefault="002175E0" w:rsidP="00030113">
      <w:pPr>
        <w:jc w:val="center"/>
        <w:rPr>
          <w:rFonts w:ascii="Times New Roman" w:eastAsia="MS Gothic" w:hAnsi="Times New Roman" w:cs="Times New Roman"/>
          <w:noProof/>
          <w:color w:val="E60000"/>
          <w:sz w:val="56"/>
          <w:lang w:val="sv-SE" w:eastAsia="sv-SE" w:bidi="ar-SA"/>
        </w:rPr>
      </w:pPr>
      <w:r w:rsidRPr="005519AA">
        <w:rPr>
          <w:rFonts w:ascii="Times New Roman" w:eastAsia="MS Gothic" w:hAnsi="Times New Roman" w:cs="Times New Roman"/>
          <w:noProof/>
          <w:color w:val="E60000"/>
          <w:sz w:val="56"/>
          <w:lang w:val="sv-SE" w:eastAsia="sv-SE" w:bidi="ar-SA"/>
        </w:rPr>
        <w:t xml:space="preserve"> </w:t>
      </w:r>
      <w:r w:rsidR="00030113" w:rsidRPr="005519AA">
        <w:rPr>
          <w:rFonts w:ascii="Times New Roman" w:eastAsia="MS Gothic" w:hAnsi="Times New Roman" w:cs="Times New Roman"/>
          <w:noProof/>
          <w:color w:val="E60000"/>
          <w:sz w:val="56"/>
          <w:lang w:val="sv-SE" w:eastAsia="sv-SE" w:bidi="ar-SA"/>
        </w:rPr>
        <w:t>(HLR)</w:t>
      </w:r>
    </w:p>
    <w:p w:rsidR="00916B72" w:rsidRPr="005519AA" w:rsidRDefault="00916B72">
      <w:pPr>
        <w:rPr>
          <w:rFonts w:ascii="Times New Roman" w:eastAsia="MS Gothic" w:hAnsi="Times New Roman" w:cs="Times New Roman"/>
          <w:lang w:val="sv-SE"/>
        </w:rPr>
      </w:pPr>
    </w:p>
    <w:p w:rsidR="00030113" w:rsidRPr="005519AA" w:rsidRDefault="002175E0">
      <w:pPr>
        <w:rPr>
          <w:rFonts w:ascii="Times New Roman" w:eastAsia="MS Gothic" w:hAnsi="Times New Roman" w:cs="Times New Roman"/>
          <w:lang w:val="sv-SE"/>
        </w:rPr>
      </w:pPr>
      <w:r w:rsidRPr="005519AA">
        <w:rPr>
          <w:rFonts w:ascii="Times New Roman" w:hAnsi="Times New Roman" w:cs="Times New Roman"/>
          <w:noProof/>
          <w:color w:val="333333"/>
          <w:sz w:val="44"/>
          <w:szCs w:val="44"/>
          <w:lang w:val="sv-SE" w:eastAsia="sv-SE" w:bidi="ar-SA"/>
        </w:rPr>
        <w:drawing>
          <wp:inline distT="0" distB="0" distL="0" distR="0">
            <wp:extent cx="5330825" cy="3433445"/>
            <wp:effectExtent l="19050" t="0" r="3175" b="0"/>
            <wp:docPr id="4" name="Bild 1" descr="Äldre dam med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ldre dam med perso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13" w:rsidRPr="005519AA" w:rsidRDefault="00030113" w:rsidP="00030113">
      <w:pPr>
        <w:jc w:val="center"/>
        <w:rPr>
          <w:rFonts w:ascii="Times New Roman" w:eastAsia="MS Gothic" w:hAnsi="Times New Roman" w:cs="Times New Roman"/>
          <w:lang w:val="sv-SE"/>
        </w:rPr>
      </w:pPr>
    </w:p>
    <w:p w:rsidR="00030113" w:rsidRPr="005519AA" w:rsidRDefault="00030113" w:rsidP="00030113">
      <w:pPr>
        <w:jc w:val="center"/>
        <w:rPr>
          <w:rFonts w:ascii="Times New Roman" w:eastAsia="MS Gothic" w:hAnsi="Times New Roman" w:cs="Times New Roman"/>
          <w:sz w:val="24"/>
          <w:lang w:val="sv-SE"/>
        </w:rPr>
      </w:pPr>
    </w:p>
    <w:p w:rsidR="00030113" w:rsidRPr="005519AA" w:rsidRDefault="00030113" w:rsidP="00030113">
      <w:pPr>
        <w:jc w:val="center"/>
        <w:rPr>
          <w:rFonts w:ascii="Times New Roman" w:eastAsia="MS Gothic" w:hAnsi="Times New Roman" w:cs="Times New Roman"/>
          <w:sz w:val="36"/>
          <w:lang w:val="sv-SE"/>
        </w:rPr>
      </w:pPr>
      <w:r w:rsidRPr="005519AA">
        <w:rPr>
          <w:rFonts w:ascii="Times New Roman" w:eastAsia="MS Gothic" w:hAnsi="Times New Roman" w:cs="Times New Roman"/>
          <w:sz w:val="36"/>
          <w:lang w:val="sv-SE"/>
        </w:rPr>
        <w:t>Information</w:t>
      </w:r>
      <w:r w:rsidR="00575196" w:rsidRPr="005519AA">
        <w:rPr>
          <w:rFonts w:ascii="Times New Roman" w:eastAsia="MS Gothic" w:hAnsi="Times New Roman" w:cs="Times New Roman"/>
          <w:sz w:val="36"/>
          <w:lang w:val="sv-SE"/>
        </w:rPr>
        <w:t xml:space="preserve"> </w:t>
      </w:r>
      <w:r w:rsidRPr="005519AA">
        <w:rPr>
          <w:rFonts w:ascii="Times New Roman" w:eastAsia="MS Gothic" w:hAnsi="Times New Roman" w:cs="Times New Roman"/>
          <w:sz w:val="36"/>
          <w:lang w:val="sv-SE"/>
        </w:rPr>
        <w:t xml:space="preserve">för </w:t>
      </w:r>
      <w:r w:rsidR="00D045DA" w:rsidRPr="005519AA">
        <w:rPr>
          <w:rFonts w:ascii="Times New Roman" w:eastAsia="MS Gothic" w:hAnsi="Times New Roman" w:cs="Times New Roman"/>
          <w:sz w:val="36"/>
          <w:lang w:val="sv-SE"/>
        </w:rPr>
        <w:t>boende</w:t>
      </w:r>
      <w:r w:rsidRPr="005519AA">
        <w:rPr>
          <w:rFonts w:ascii="Times New Roman" w:eastAsia="MS Gothic" w:hAnsi="Times New Roman" w:cs="Times New Roman"/>
          <w:sz w:val="36"/>
          <w:lang w:val="sv-SE"/>
        </w:rPr>
        <w:t xml:space="preserve"> </w:t>
      </w:r>
    </w:p>
    <w:p w:rsidR="00030113" w:rsidRPr="005519AA" w:rsidRDefault="00030113" w:rsidP="00030113">
      <w:pPr>
        <w:jc w:val="center"/>
        <w:rPr>
          <w:rFonts w:ascii="Times New Roman" w:eastAsia="MS Gothic" w:hAnsi="Times New Roman" w:cs="Times New Roman"/>
          <w:sz w:val="36"/>
          <w:lang w:val="sv-SE"/>
        </w:rPr>
      </w:pPr>
      <w:r w:rsidRPr="005519AA">
        <w:rPr>
          <w:rFonts w:ascii="Times New Roman" w:eastAsia="MS Gothic" w:hAnsi="Times New Roman" w:cs="Times New Roman"/>
          <w:sz w:val="36"/>
          <w:lang w:val="sv-SE"/>
        </w:rPr>
        <w:t>och närstående</w:t>
      </w:r>
    </w:p>
    <w:p w:rsidR="00030113" w:rsidRPr="005519AA" w:rsidRDefault="00030113" w:rsidP="00030113">
      <w:pPr>
        <w:jc w:val="center"/>
        <w:rPr>
          <w:rFonts w:ascii="Times New Roman" w:eastAsia="MS Gothic" w:hAnsi="Times New Roman" w:cs="Times New Roman"/>
          <w:sz w:val="24"/>
          <w:lang w:val="sv-SE"/>
        </w:rPr>
      </w:pPr>
    </w:p>
    <w:p w:rsidR="00030113" w:rsidRPr="005519AA" w:rsidRDefault="00030113" w:rsidP="00030113">
      <w:pPr>
        <w:jc w:val="center"/>
        <w:rPr>
          <w:rFonts w:ascii="Times New Roman" w:eastAsia="MS Gothic" w:hAnsi="Times New Roman" w:cs="Times New Roman"/>
          <w:sz w:val="24"/>
          <w:lang w:val="sv-SE"/>
        </w:rPr>
      </w:pPr>
    </w:p>
    <w:p w:rsidR="00595165" w:rsidRPr="005519AA" w:rsidRDefault="00595165" w:rsidP="002175E0">
      <w:pPr>
        <w:ind w:firstLine="0"/>
        <w:rPr>
          <w:rFonts w:ascii="Times New Roman" w:eastAsia="MS Gothic" w:hAnsi="Times New Roman" w:cs="Times New Roman"/>
          <w:sz w:val="24"/>
          <w:lang w:val="sv-SE"/>
        </w:rPr>
      </w:pPr>
    </w:p>
    <w:p w:rsidR="00575196" w:rsidRPr="005519AA" w:rsidRDefault="00575196" w:rsidP="002175E0">
      <w:pPr>
        <w:ind w:firstLine="0"/>
        <w:rPr>
          <w:rFonts w:ascii="Times New Roman" w:eastAsia="MS Gothic" w:hAnsi="Times New Roman" w:cs="Times New Roman"/>
          <w:color w:val="C00000"/>
          <w:sz w:val="24"/>
          <w:lang w:val="sv-SE"/>
        </w:rPr>
        <w:sectPr w:rsidR="00575196" w:rsidRPr="005519AA" w:rsidSect="005951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75E0" w:rsidRPr="005519AA" w:rsidRDefault="002175E0">
      <w:pPr>
        <w:rPr>
          <w:rFonts w:ascii="Times New Roman" w:eastAsia="MS Gothic" w:hAnsi="Times New Roman" w:cs="Times New Roman"/>
          <w:b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b/>
          <w:sz w:val="28"/>
          <w:lang w:val="sv-SE"/>
        </w:rPr>
        <w:br w:type="page"/>
      </w:r>
    </w:p>
    <w:p w:rsidR="00595165" w:rsidRPr="005519AA" w:rsidRDefault="00595165" w:rsidP="00F90609">
      <w:pPr>
        <w:ind w:firstLine="0"/>
        <w:rPr>
          <w:rFonts w:ascii="Times New Roman" w:eastAsia="MS Gothic" w:hAnsi="Times New Roman" w:cs="Times New Roman"/>
          <w:sz w:val="24"/>
          <w:lang w:val="sv-SE"/>
        </w:rPr>
      </w:pPr>
      <w:r w:rsidRPr="005519AA">
        <w:rPr>
          <w:rFonts w:ascii="Times New Roman" w:eastAsia="MS Gothic" w:hAnsi="Times New Roman" w:cs="Times New Roman"/>
          <w:b/>
          <w:sz w:val="28"/>
          <w:lang w:val="sv-SE"/>
        </w:rPr>
        <w:lastRenderedPageBreak/>
        <w:t xml:space="preserve">Denna broschyr innehåller </w:t>
      </w:r>
    </w:p>
    <w:p w:rsidR="00595165" w:rsidRPr="005519AA" w:rsidRDefault="00595165" w:rsidP="00DE33AF">
      <w:pPr>
        <w:ind w:firstLine="0"/>
        <w:rPr>
          <w:rFonts w:ascii="Times New Roman" w:eastAsia="MS Gothic" w:hAnsi="Times New Roman" w:cs="Times New Roman"/>
          <w:b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b/>
          <w:sz w:val="28"/>
          <w:lang w:val="sv-SE"/>
        </w:rPr>
        <w:t>information om Hjärt-Lung</w:t>
      </w:r>
    </w:p>
    <w:p w:rsidR="00595165" w:rsidRPr="005519AA" w:rsidRDefault="002175E0" w:rsidP="00DE33AF">
      <w:pPr>
        <w:ind w:firstLine="0"/>
        <w:rPr>
          <w:rFonts w:ascii="Times New Roman" w:eastAsia="MS Gothic" w:hAnsi="Times New Roman" w:cs="Times New Roman"/>
          <w:b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Räddning (HLR) för </w:t>
      </w:r>
      <w:r w:rsidR="00D045DA" w:rsidRPr="005519AA">
        <w:rPr>
          <w:rFonts w:ascii="Times New Roman" w:eastAsia="MS Gothic" w:hAnsi="Times New Roman" w:cs="Times New Roman"/>
          <w:b/>
          <w:sz w:val="28"/>
          <w:lang w:val="sv-SE"/>
        </w:rPr>
        <w:t>boende</w:t>
      </w:r>
      <w:r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 </w:t>
      </w:r>
      <w:r w:rsidR="00463CE0" w:rsidRPr="005519AA">
        <w:rPr>
          <w:rFonts w:ascii="Times New Roman" w:eastAsia="MS Gothic" w:hAnsi="Times New Roman" w:cs="Times New Roman"/>
          <w:b/>
          <w:sz w:val="28"/>
          <w:lang w:val="sv-SE"/>
        </w:rPr>
        <w:t>på SÄBO</w:t>
      </w:r>
      <w:r w:rsidR="00F15083" w:rsidRPr="005519AA">
        <w:rPr>
          <w:rFonts w:ascii="Times New Roman" w:eastAsia="MS Gothic" w:hAnsi="Times New Roman" w:cs="Times New Roman"/>
          <w:b/>
          <w:sz w:val="28"/>
          <w:lang w:val="sv-SE"/>
        </w:rPr>
        <w:t>/ä</w:t>
      </w:r>
      <w:r w:rsidRPr="005519AA">
        <w:rPr>
          <w:rFonts w:ascii="Times New Roman" w:eastAsia="MS Gothic" w:hAnsi="Times New Roman" w:cs="Times New Roman"/>
          <w:b/>
          <w:sz w:val="28"/>
          <w:lang w:val="sv-SE"/>
        </w:rPr>
        <w:t>ldreboende</w:t>
      </w:r>
      <w:r w:rsidR="00463CE0"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 där</w:t>
      </w:r>
      <w:r w:rsidR="00595165"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 Familjeläkarna</w:t>
      </w:r>
      <w:r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 </w:t>
      </w:r>
      <w:r w:rsidR="00463CE0" w:rsidRPr="005519AA">
        <w:rPr>
          <w:rFonts w:ascii="Times New Roman" w:eastAsia="MS Gothic" w:hAnsi="Times New Roman" w:cs="Times New Roman"/>
          <w:b/>
          <w:sz w:val="28"/>
          <w:lang w:val="sv-SE"/>
        </w:rPr>
        <w:t>har läkaransvaret</w:t>
      </w:r>
      <w:r w:rsidR="00595165"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. </w:t>
      </w:r>
    </w:p>
    <w:p w:rsidR="00DE33AF" w:rsidRPr="005519AA" w:rsidRDefault="00DE33AF" w:rsidP="00DE33AF">
      <w:pPr>
        <w:ind w:firstLine="0"/>
        <w:rPr>
          <w:rFonts w:ascii="Times New Roman" w:eastAsia="MS Gothic" w:hAnsi="Times New Roman" w:cs="Times New Roman"/>
          <w:b/>
          <w:sz w:val="28"/>
          <w:lang w:val="sv-SE"/>
        </w:rPr>
      </w:pPr>
    </w:p>
    <w:p w:rsidR="00F90609" w:rsidRPr="005519AA" w:rsidRDefault="00F90609" w:rsidP="00DE33AF">
      <w:pPr>
        <w:ind w:firstLine="0"/>
        <w:rPr>
          <w:rFonts w:ascii="Times New Roman" w:eastAsia="MS Gothic" w:hAnsi="Times New Roman" w:cs="Times New Roman"/>
          <w:b/>
          <w:sz w:val="28"/>
          <w:lang w:val="sv-SE"/>
        </w:rPr>
      </w:pPr>
    </w:p>
    <w:p w:rsidR="00DE33AF" w:rsidRPr="005519AA" w:rsidRDefault="00463CE0" w:rsidP="00DE33AF">
      <w:pPr>
        <w:ind w:firstLine="0"/>
        <w:rPr>
          <w:rFonts w:ascii="Times New Roman" w:eastAsia="MS Gothic" w:hAnsi="Times New Roman" w:cs="Times New Roman"/>
          <w:b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b/>
          <w:sz w:val="28"/>
          <w:lang w:val="sv-SE"/>
        </w:rPr>
        <w:t>Om d</w:t>
      </w:r>
      <w:r w:rsidR="00DE33AF"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u </w:t>
      </w:r>
      <w:r w:rsidR="00F15083" w:rsidRPr="005519AA">
        <w:rPr>
          <w:rFonts w:ascii="Times New Roman" w:eastAsia="MS Gothic" w:hAnsi="Times New Roman" w:cs="Times New Roman"/>
          <w:b/>
          <w:sz w:val="28"/>
          <w:lang w:val="sv-SE"/>
        </w:rPr>
        <w:t>och/</w:t>
      </w:r>
      <w:r w:rsidR="00DE33AF" w:rsidRPr="005519AA">
        <w:rPr>
          <w:rFonts w:ascii="Times New Roman" w:eastAsia="MS Gothic" w:hAnsi="Times New Roman" w:cs="Times New Roman"/>
          <w:b/>
          <w:sz w:val="28"/>
          <w:lang w:val="sv-SE"/>
        </w:rPr>
        <w:t>eller dina närstående önskar att en sjuksköte</w:t>
      </w:r>
      <w:r w:rsidR="00E400B5"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rska går igenom denna broschyr </w:t>
      </w:r>
      <w:r w:rsidR="00DE33AF"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tillsammans med er så går det bra att kontakta </w:t>
      </w:r>
      <w:r w:rsidR="003504D8">
        <w:rPr>
          <w:rFonts w:ascii="Times New Roman" w:eastAsia="MS Gothic" w:hAnsi="Times New Roman" w:cs="Times New Roman"/>
          <w:b/>
          <w:sz w:val="28"/>
          <w:lang w:val="sv-SE"/>
        </w:rPr>
        <w:t>patient</w:t>
      </w:r>
      <w:r w:rsidR="003504D8" w:rsidRPr="005519AA">
        <w:rPr>
          <w:rFonts w:ascii="Times New Roman" w:eastAsia="MS Gothic" w:hAnsi="Times New Roman" w:cs="Times New Roman"/>
          <w:b/>
          <w:sz w:val="28"/>
          <w:lang w:val="sv-SE"/>
        </w:rPr>
        <w:t>ansvarig</w:t>
      </w:r>
      <w:r w:rsidR="00DE33AF" w:rsidRPr="005519AA">
        <w:rPr>
          <w:rFonts w:ascii="Times New Roman" w:eastAsia="MS Gothic" w:hAnsi="Times New Roman" w:cs="Times New Roman"/>
          <w:b/>
          <w:sz w:val="28"/>
          <w:lang w:val="sv-SE"/>
        </w:rPr>
        <w:t xml:space="preserve"> sjuksköterska. </w:t>
      </w:r>
    </w:p>
    <w:p w:rsidR="00DE33AF" w:rsidRPr="005519AA" w:rsidRDefault="00DE33AF" w:rsidP="00DE33AF">
      <w:pPr>
        <w:ind w:firstLine="0"/>
        <w:rPr>
          <w:rFonts w:ascii="Times New Roman" w:eastAsia="MS Gothic" w:hAnsi="Times New Roman" w:cs="Times New Roman"/>
          <w:b/>
          <w:sz w:val="28"/>
          <w:lang w:val="sv-SE"/>
        </w:rPr>
      </w:pPr>
    </w:p>
    <w:p w:rsidR="00DE33AF" w:rsidRPr="005519AA" w:rsidRDefault="00DE33AF" w:rsidP="00DE33AF">
      <w:pPr>
        <w:ind w:firstLine="0"/>
        <w:rPr>
          <w:rFonts w:ascii="Times New Roman" w:eastAsia="MS Gothic" w:hAnsi="Times New Roman" w:cs="Times New Roman"/>
          <w:b/>
          <w:sz w:val="28"/>
          <w:lang w:val="sv-SE"/>
        </w:rPr>
      </w:pPr>
    </w:p>
    <w:p w:rsidR="00595165" w:rsidRPr="005519AA" w:rsidRDefault="00595165" w:rsidP="00DE33AF">
      <w:pPr>
        <w:ind w:right="-71" w:firstLine="0"/>
        <w:rPr>
          <w:rFonts w:ascii="Times New Roman" w:eastAsia="MS Gothic" w:hAnsi="Times New Roman" w:cs="Times New Roman"/>
          <w:color w:val="C00000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 xml:space="preserve">Vad är HJÄRT-LUNG </w:t>
      </w:r>
      <w:r w:rsidR="00DE33AF"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>RÄDDNING?</w:t>
      </w:r>
    </w:p>
    <w:p w:rsidR="00DE33AF" w:rsidRPr="005519AA" w:rsidRDefault="008141FA" w:rsidP="00F90609">
      <w:pPr>
        <w:ind w:right="-71" w:firstLine="0"/>
        <w:rPr>
          <w:rFonts w:ascii="Times New Roman" w:eastAsia="MS Gothic" w:hAnsi="Times New Roman" w:cs="Times New Roman"/>
          <w:b/>
          <w:sz w:val="32"/>
          <w:lang w:val="sv-SE"/>
        </w:rPr>
      </w:pPr>
      <w:r>
        <w:rPr>
          <w:rFonts w:ascii="Times New Roman" w:eastAsia="MS Gothic" w:hAnsi="Times New Roman" w:cs="Times New Roman"/>
          <w:sz w:val="28"/>
          <w:lang w:val="sv-SE"/>
        </w:rPr>
        <w:t>HLR</w:t>
      </w:r>
      <w:r w:rsidR="00DE33AF" w:rsidRPr="005519AA">
        <w:rPr>
          <w:rFonts w:ascii="Times New Roman" w:eastAsia="MS Gothic" w:hAnsi="Times New Roman" w:cs="Times New Roman"/>
          <w:sz w:val="28"/>
          <w:lang w:val="sv-SE"/>
        </w:rPr>
        <w:t xml:space="preserve"> är en akut åtgärd vid plötsligt </w:t>
      </w:r>
      <w:r w:rsidR="00F90609" w:rsidRPr="005519AA">
        <w:rPr>
          <w:rFonts w:ascii="Times New Roman" w:eastAsia="MS Gothic" w:hAnsi="Times New Roman" w:cs="Times New Roman"/>
          <w:sz w:val="28"/>
          <w:lang w:val="sv-SE"/>
        </w:rPr>
        <w:t xml:space="preserve">hjärtstopp eller andningsstopp. Om hjärtat stannar som följd av en akut händelse, som en olycka, är det </w:t>
      </w:r>
      <w:r w:rsidR="00F15083" w:rsidRPr="005519AA">
        <w:rPr>
          <w:rFonts w:ascii="Times New Roman" w:eastAsia="MS Gothic" w:hAnsi="Times New Roman" w:cs="Times New Roman"/>
          <w:sz w:val="28"/>
          <w:lang w:val="sv-SE"/>
        </w:rPr>
        <w:t>i de flesta fall en självklarhet</w:t>
      </w:r>
      <w:r w:rsidR="00F90609" w:rsidRPr="005519AA">
        <w:rPr>
          <w:rFonts w:ascii="Times New Roman" w:eastAsia="MS Gothic" w:hAnsi="Times New Roman" w:cs="Times New Roman"/>
          <w:sz w:val="28"/>
          <w:lang w:val="sv-SE"/>
        </w:rPr>
        <w:t xml:space="preserve"> att göra HLR. </w:t>
      </w:r>
    </w:p>
    <w:p w:rsidR="00F90609" w:rsidRPr="005519AA" w:rsidRDefault="00F90609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F90609" w:rsidRPr="005519AA" w:rsidRDefault="00F90609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Om orsaken till hjärtstoppet är slutet på ett långt liv i hög ålder eller resultatet av en svår kronisk sjukdom som inte är botbar, så är det </w:t>
      </w:r>
      <w:r w:rsidR="00F15083" w:rsidRPr="005519AA">
        <w:rPr>
          <w:rFonts w:ascii="Times New Roman" w:eastAsia="MS Gothic" w:hAnsi="Times New Roman" w:cs="Times New Roman"/>
          <w:sz w:val="28"/>
          <w:lang w:val="sv-SE"/>
        </w:rPr>
        <w:t>däremot inte självklart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 att </w:t>
      </w:r>
      <w:r w:rsidR="00F15083" w:rsidRPr="005519AA">
        <w:rPr>
          <w:rFonts w:ascii="Times New Roman" w:eastAsia="MS Gothic" w:hAnsi="Times New Roman" w:cs="Times New Roman"/>
          <w:sz w:val="28"/>
          <w:lang w:val="sv-SE"/>
        </w:rPr>
        <w:t>HLR är det bästa för personen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. </w:t>
      </w:r>
    </w:p>
    <w:p w:rsidR="00F90609" w:rsidRPr="005519AA" w:rsidRDefault="00F90609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F90609" w:rsidRPr="005519AA" w:rsidRDefault="00F15083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>På SÄBO/äldreboende</w:t>
      </w:r>
      <w:r w:rsidR="00F90609" w:rsidRPr="005519AA">
        <w:rPr>
          <w:rFonts w:ascii="Times New Roman" w:eastAsia="MS Gothic" w:hAnsi="Times New Roman" w:cs="Times New Roman"/>
          <w:sz w:val="28"/>
          <w:lang w:val="sv-SE"/>
        </w:rPr>
        <w:t xml:space="preserve"> är de flesta boende i mycket hög ålder och många har</w:t>
      </w:r>
      <w:r w:rsidR="00D01F18" w:rsidRPr="005519AA">
        <w:rPr>
          <w:rFonts w:ascii="Times New Roman" w:eastAsia="MS Gothic" w:hAnsi="Times New Roman" w:cs="Times New Roman"/>
          <w:sz w:val="28"/>
          <w:lang w:val="sv-SE"/>
        </w:rPr>
        <w:t xml:space="preserve"> svåra och ej botbara sjukdomar. Detta</w:t>
      </w:r>
      <w:r w:rsidR="00F90609" w:rsidRPr="005519AA">
        <w:rPr>
          <w:rFonts w:ascii="Times New Roman" w:eastAsia="MS Gothic" w:hAnsi="Times New Roman" w:cs="Times New Roman"/>
          <w:sz w:val="28"/>
          <w:lang w:val="sv-SE"/>
        </w:rPr>
        <w:t xml:space="preserve"> betyder att döden och döendet ständigt är närvarande. Att tala om döden </w:t>
      </w:r>
      <w:r w:rsidR="00D01F18" w:rsidRPr="005519AA">
        <w:rPr>
          <w:rFonts w:ascii="Times New Roman" w:eastAsia="MS Gothic" w:hAnsi="Times New Roman" w:cs="Times New Roman"/>
          <w:sz w:val="28"/>
          <w:lang w:val="sv-SE"/>
        </w:rPr>
        <w:t>kan upplevas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 svårt och främmande för många men</w:t>
      </w:r>
      <w:r w:rsidR="00D01F18" w:rsidRPr="005519AA">
        <w:rPr>
          <w:rFonts w:ascii="Times New Roman" w:eastAsia="MS Gothic" w:hAnsi="Times New Roman" w:cs="Times New Roman"/>
          <w:sz w:val="28"/>
          <w:lang w:val="sv-SE"/>
        </w:rPr>
        <w:t xml:space="preserve"> att</w:t>
      </w:r>
      <w:r w:rsidR="00F90609" w:rsidRPr="005519AA">
        <w:rPr>
          <w:rFonts w:ascii="Times New Roman" w:eastAsia="MS Gothic" w:hAnsi="Times New Roman" w:cs="Times New Roman"/>
          <w:sz w:val="28"/>
          <w:lang w:val="sv-SE"/>
        </w:rPr>
        <w:t xml:space="preserve"> få samtala om vad som kommer att ske när döden närmar sig ger </w:t>
      </w:r>
      <w:r w:rsidR="002175E0" w:rsidRPr="005519AA">
        <w:rPr>
          <w:rFonts w:ascii="Times New Roman" w:eastAsia="MS Gothic" w:hAnsi="Times New Roman" w:cs="Times New Roman"/>
          <w:sz w:val="28"/>
          <w:lang w:val="sv-SE"/>
        </w:rPr>
        <w:t xml:space="preserve">ofta </w:t>
      </w:r>
      <w:r w:rsidR="00F90609" w:rsidRPr="005519AA">
        <w:rPr>
          <w:rFonts w:ascii="Times New Roman" w:eastAsia="MS Gothic" w:hAnsi="Times New Roman" w:cs="Times New Roman"/>
          <w:sz w:val="28"/>
          <w:lang w:val="sv-SE"/>
        </w:rPr>
        <w:t xml:space="preserve">en </w:t>
      </w:r>
      <w:r w:rsidR="00F90609" w:rsidRPr="005519AA">
        <w:rPr>
          <w:rFonts w:ascii="Times New Roman" w:eastAsia="MS Gothic" w:hAnsi="Times New Roman" w:cs="Times New Roman"/>
          <w:sz w:val="28"/>
          <w:lang w:val="sv-SE"/>
        </w:rPr>
        <w:t xml:space="preserve">trygghet för </w:t>
      </w:r>
      <w:r w:rsidR="00D045DA" w:rsidRPr="005519AA">
        <w:rPr>
          <w:rFonts w:ascii="Times New Roman" w:eastAsia="MS Gothic" w:hAnsi="Times New Roman" w:cs="Times New Roman"/>
          <w:sz w:val="28"/>
          <w:lang w:val="sv-SE"/>
        </w:rPr>
        <w:t xml:space="preserve">både </w:t>
      </w:r>
      <w:r w:rsidR="00D01F18" w:rsidRPr="005519AA">
        <w:rPr>
          <w:rFonts w:ascii="Times New Roman" w:eastAsia="MS Gothic" w:hAnsi="Times New Roman" w:cs="Times New Roman"/>
          <w:sz w:val="28"/>
          <w:lang w:val="sv-SE"/>
        </w:rPr>
        <w:t xml:space="preserve">den </w:t>
      </w:r>
      <w:r w:rsidR="00D045DA" w:rsidRPr="005519AA">
        <w:rPr>
          <w:rFonts w:ascii="Times New Roman" w:eastAsia="MS Gothic" w:hAnsi="Times New Roman" w:cs="Times New Roman"/>
          <w:sz w:val="28"/>
          <w:lang w:val="sv-SE"/>
        </w:rPr>
        <w:t>boende</w:t>
      </w:r>
      <w:r w:rsidR="00F90609" w:rsidRPr="005519AA">
        <w:rPr>
          <w:rFonts w:ascii="Times New Roman" w:eastAsia="MS Gothic" w:hAnsi="Times New Roman" w:cs="Times New Roman"/>
          <w:sz w:val="28"/>
          <w:lang w:val="sv-SE"/>
        </w:rPr>
        <w:t xml:space="preserve"> och närstående.  </w:t>
      </w:r>
    </w:p>
    <w:p w:rsidR="00F90609" w:rsidRPr="005519AA" w:rsidRDefault="00F90609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F90609" w:rsidRPr="005519AA" w:rsidRDefault="00F90609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Om beslut fattas att HLR kan vara till hjälp startas HLR i väntan på en ambulans som tar personen till sjukhus för vidare behandling. </w:t>
      </w:r>
    </w:p>
    <w:p w:rsidR="00F90609" w:rsidRPr="005519AA" w:rsidRDefault="00F90609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F90609" w:rsidRPr="005519AA" w:rsidRDefault="00F90609" w:rsidP="00DE33AF">
      <w:pPr>
        <w:ind w:firstLine="0"/>
        <w:rPr>
          <w:rFonts w:ascii="Times New Roman" w:eastAsia="MS Gothic" w:hAnsi="Times New Roman" w:cs="Times New Roman"/>
          <w:color w:val="C00000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 xml:space="preserve">Hur framgångsrikt är HLR? </w:t>
      </w:r>
    </w:p>
    <w:p w:rsidR="00F90609" w:rsidRPr="005519AA" w:rsidRDefault="008141FA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>
        <w:rPr>
          <w:rFonts w:ascii="Times New Roman" w:eastAsia="MS Gothic" w:hAnsi="Times New Roman" w:cs="Times New Roman"/>
          <w:sz w:val="28"/>
          <w:lang w:val="sv-SE"/>
        </w:rPr>
        <w:t>HLR</w:t>
      </w:r>
      <w:r w:rsidR="005D2052" w:rsidRPr="005519AA">
        <w:rPr>
          <w:rFonts w:ascii="Times New Roman" w:eastAsia="MS Gothic" w:hAnsi="Times New Roman" w:cs="Times New Roman"/>
          <w:sz w:val="28"/>
          <w:lang w:val="sv-SE"/>
        </w:rPr>
        <w:t xml:space="preserve"> är mest effektivt hos tidigare friska personer som drabbas av en typ av hjärtstopp som svar</w:t>
      </w:r>
      <w:r w:rsidR="00F15083" w:rsidRPr="005519AA">
        <w:rPr>
          <w:rFonts w:ascii="Times New Roman" w:eastAsia="MS Gothic" w:hAnsi="Times New Roman" w:cs="Times New Roman"/>
          <w:sz w:val="28"/>
          <w:lang w:val="sv-SE"/>
        </w:rPr>
        <w:t>ar</w:t>
      </w:r>
      <w:r w:rsidR="005D2052" w:rsidRPr="005519AA">
        <w:rPr>
          <w:rFonts w:ascii="Times New Roman" w:eastAsia="MS Gothic" w:hAnsi="Times New Roman" w:cs="Times New Roman"/>
          <w:sz w:val="28"/>
          <w:lang w:val="sv-SE"/>
        </w:rPr>
        <w:t xml:space="preserve"> på elektrisk stimulering. Endast 1 av 8 personer, oaktat vilken typ av sjukdom de har, och som får HLR på sjukhus med alla tillgängliga resurser, tillfrisknar så pass att de kan skrivas ut från sjukhus. Endast 1 av 100 personer med avancerad sjukdom, såsom cancer eller svår hjärtsjukdom, som får</w:t>
      </w:r>
      <w:r w:rsidR="00245B91" w:rsidRPr="005519AA">
        <w:rPr>
          <w:rFonts w:ascii="Times New Roman" w:eastAsia="MS Gothic" w:hAnsi="Times New Roman" w:cs="Times New Roman"/>
          <w:sz w:val="28"/>
          <w:lang w:val="sv-SE"/>
        </w:rPr>
        <w:t xml:space="preserve"> </w:t>
      </w:r>
      <w:r w:rsidR="005D2052" w:rsidRPr="005519AA">
        <w:rPr>
          <w:rFonts w:ascii="Times New Roman" w:eastAsia="MS Gothic" w:hAnsi="Times New Roman" w:cs="Times New Roman"/>
          <w:sz w:val="28"/>
          <w:lang w:val="sv-SE"/>
        </w:rPr>
        <w:t>HLR på sjukhus, åter</w:t>
      </w:r>
      <w:r w:rsidR="00245B91" w:rsidRPr="005519AA">
        <w:rPr>
          <w:rFonts w:ascii="Times New Roman" w:eastAsia="MS Gothic" w:hAnsi="Times New Roman" w:cs="Times New Roman"/>
          <w:sz w:val="28"/>
          <w:lang w:val="sv-SE"/>
        </w:rPr>
        <w:t xml:space="preserve">hämtar sig så pass att de kan skrivas ut från sjukhuset. </w:t>
      </w:r>
    </w:p>
    <w:p w:rsidR="00245B91" w:rsidRPr="005519AA" w:rsidRDefault="00245B91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245B91" w:rsidRPr="005519AA" w:rsidRDefault="00245B91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Vår samlade erfarenhet är att knappast någon person äldre än 85 år som bor på ett </w:t>
      </w:r>
      <w:r w:rsidR="00D01F18" w:rsidRPr="005519AA">
        <w:rPr>
          <w:rFonts w:ascii="Times New Roman" w:eastAsia="MS Gothic" w:hAnsi="Times New Roman" w:cs="Times New Roman"/>
          <w:sz w:val="28"/>
          <w:lang w:val="sv-SE"/>
        </w:rPr>
        <w:t>SÄBO/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äldreboende överlever </w:t>
      </w:r>
      <w:r w:rsidR="00D01F18" w:rsidRPr="005519AA">
        <w:rPr>
          <w:rFonts w:ascii="Times New Roman" w:eastAsia="MS Gothic" w:hAnsi="Times New Roman" w:cs="Times New Roman"/>
          <w:sz w:val="28"/>
          <w:lang w:val="sv-SE"/>
        </w:rPr>
        <w:t>mer än en vecka efter HLR.</w:t>
      </w:r>
    </w:p>
    <w:p w:rsidR="00575196" w:rsidRPr="005519AA" w:rsidRDefault="00575196" w:rsidP="00DE33AF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575196" w:rsidRPr="005519AA" w:rsidRDefault="00575196" w:rsidP="00DE33AF">
      <w:pPr>
        <w:ind w:firstLine="0"/>
        <w:rPr>
          <w:rFonts w:ascii="Times New Roman" w:eastAsia="MS Gothic" w:hAnsi="Times New Roman" w:cs="Times New Roman"/>
          <w:color w:val="C00000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 xml:space="preserve">Vilka biverkningar och komplikationer? </w:t>
      </w:r>
    </w:p>
    <w:p w:rsidR="002175E0" w:rsidRPr="005519AA" w:rsidRDefault="00575196" w:rsidP="002175E0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Äldre och sköra personer får ofta revbensfrakturer och inre blödningar som inte sällan är livshotande. Om man överlever HLR så förekommer andra komplikationer </w:t>
      </w:r>
      <w:r w:rsidR="00A05B44" w:rsidRPr="005519AA">
        <w:rPr>
          <w:rFonts w:ascii="Times New Roman" w:eastAsia="MS Gothic" w:hAnsi="Times New Roman" w:cs="Times New Roman"/>
          <w:sz w:val="28"/>
          <w:lang w:val="sv-SE"/>
        </w:rPr>
        <w:t>så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som hjärnskador. </w:t>
      </w:r>
    </w:p>
    <w:p w:rsidR="00575196" w:rsidRPr="005519AA" w:rsidRDefault="00575196" w:rsidP="005519AA">
      <w:pPr>
        <w:ind w:firstLine="0"/>
        <w:rPr>
          <w:rFonts w:ascii="Times New Roman" w:eastAsia="MS Gothic" w:hAnsi="Times New Roman" w:cs="Times New Roman"/>
          <w:color w:val="C00000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lastRenderedPageBreak/>
        <w:t xml:space="preserve">För varje person som flyttar in på ett </w:t>
      </w:r>
      <w:r w:rsidR="00AC6D9E"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>SÄBO/</w:t>
      </w: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 xml:space="preserve">äldreboende </w:t>
      </w:r>
      <w:r w:rsidR="00D84849"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>gör läkaren en bedömning</w:t>
      </w: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 xml:space="preserve"> </w:t>
      </w:r>
      <w:r w:rsidR="00D84849"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>kring HLR</w:t>
      </w: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 xml:space="preserve">. </w:t>
      </w:r>
    </w:p>
    <w:p w:rsidR="00575196" w:rsidRPr="005519AA" w:rsidRDefault="00575196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Läkarens ställningstagande grundar sig </w:t>
      </w:r>
      <w:r w:rsidR="00D84849" w:rsidRPr="005519AA">
        <w:rPr>
          <w:rFonts w:ascii="Times New Roman" w:eastAsia="MS Gothic" w:hAnsi="Times New Roman" w:cs="Times New Roman"/>
          <w:sz w:val="28"/>
          <w:lang w:val="sv-SE"/>
        </w:rPr>
        <w:t xml:space="preserve">på 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>en individuell riskbedömning av personens samlade hälsotillstånd. Beslutet föregås av en grundlig diskussion med patientansvarig sjukskö</w:t>
      </w:r>
      <w:r w:rsidR="00AC6D9E" w:rsidRPr="005519AA">
        <w:rPr>
          <w:rFonts w:ascii="Times New Roman" w:eastAsia="MS Gothic" w:hAnsi="Times New Roman" w:cs="Times New Roman"/>
          <w:sz w:val="28"/>
          <w:lang w:val="sv-SE"/>
        </w:rPr>
        <w:t>terska och andra yrkesgrupper i teamet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. </w:t>
      </w:r>
      <w:r w:rsidR="00D045DA" w:rsidRPr="005519AA">
        <w:rPr>
          <w:rFonts w:ascii="Times New Roman" w:eastAsia="MS Gothic" w:hAnsi="Times New Roman" w:cs="Times New Roman"/>
          <w:sz w:val="28"/>
          <w:lang w:val="sv-SE"/>
        </w:rPr>
        <w:t xml:space="preserve">Den boende 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>och närstående är välkomna att delta i diskussion</w:t>
      </w:r>
      <w:r w:rsidR="00D045DA" w:rsidRPr="005519AA">
        <w:rPr>
          <w:rFonts w:ascii="Times New Roman" w:eastAsia="MS Gothic" w:hAnsi="Times New Roman" w:cs="Times New Roman"/>
          <w:sz w:val="28"/>
          <w:lang w:val="sv-SE"/>
        </w:rPr>
        <w:t>en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 </w:t>
      </w:r>
      <w:r w:rsidR="00AC6D9E" w:rsidRPr="005519AA">
        <w:rPr>
          <w:rFonts w:ascii="Times New Roman" w:eastAsia="MS Gothic" w:hAnsi="Times New Roman" w:cs="Times New Roman"/>
          <w:sz w:val="28"/>
          <w:lang w:val="sv-SE"/>
        </w:rPr>
        <w:t>kring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 HLR. Om HLR kan vara till nytta för </w:t>
      </w:r>
      <w:r w:rsidR="00D045DA" w:rsidRPr="005519AA">
        <w:rPr>
          <w:rFonts w:ascii="Times New Roman" w:eastAsia="MS Gothic" w:hAnsi="Times New Roman" w:cs="Times New Roman"/>
          <w:sz w:val="28"/>
          <w:lang w:val="sv-SE"/>
        </w:rPr>
        <w:t>den boende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 kommer läkaren att redogöra </w:t>
      </w:r>
      <w:r w:rsidR="0003596B" w:rsidRPr="005519AA">
        <w:rPr>
          <w:rFonts w:ascii="Times New Roman" w:eastAsia="MS Gothic" w:hAnsi="Times New Roman" w:cs="Times New Roman"/>
          <w:sz w:val="28"/>
          <w:lang w:val="sv-SE"/>
        </w:rPr>
        <w:t>kring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 fördelar och nackdelar med HLR. </w:t>
      </w:r>
      <w:r w:rsidR="00BC3777">
        <w:rPr>
          <w:rFonts w:ascii="Times New Roman" w:eastAsia="MS Gothic" w:hAnsi="Times New Roman" w:cs="Times New Roman"/>
          <w:sz w:val="28"/>
          <w:lang w:val="sv-SE"/>
        </w:rPr>
        <w:t>Har du egna synpunkter</w:t>
      </w:r>
      <w:r w:rsidR="00D84849" w:rsidRPr="005519AA">
        <w:rPr>
          <w:rFonts w:ascii="Times New Roman" w:eastAsia="MS Gothic" w:hAnsi="Times New Roman" w:cs="Times New Roman"/>
          <w:sz w:val="28"/>
          <w:lang w:val="sv-SE"/>
        </w:rPr>
        <w:t xml:space="preserve"> </w:t>
      </w:r>
      <w:r w:rsidR="0003596B" w:rsidRPr="005519AA">
        <w:rPr>
          <w:rFonts w:ascii="Times New Roman" w:eastAsia="MS Gothic" w:hAnsi="Times New Roman" w:cs="Times New Roman"/>
          <w:sz w:val="28"/>
          <w:lang w:val="sv-SE"/>
        </w:rPr>
        <w:t>tar läkaren</w:t>
      </w:r>
      <w:r w:rsidR="00D84849" w:rsidRPr="005519AA">
        <w:rPr>
          <w:rFonts w:ascii="Times New Roman" w:eastAsia="MS Gothic" w:hAnsi="Times New Roman" w:cs="Times New Roman"/>
          <w:sz w:val="28"/>
          <w:lang w:val="sv-SE"/>
        </w:rPr>
        <w:t xml:space="preserve"> självklart hänsyn till </w:t>
      </w:r>
      <w:r w:rsidR="0003596B" w:rsidRPr="005519AA">
        <w:rPr>
          <w:rFonts w:ascii="Times New Roman" w:eastAsia="MS Gothic" w:hAnsi="Times New Roman" w:cs="Times New Roman"/>
          <w:sz w:val="28"/>
          <w:lang w:val="sv-SE"/>
        </w:rPr>
        <w:t>det i sin bedömning</w:t>
      </w:r>
      <w:r w:rsidR="00D84849" w:rsidRPr="005519AA">
        <w:rPr>
          <w:rFonts w:ascii="Times New Roman" w:eastAsia="MS Gothic" w:hAnsi="Times New Roman" w:cs="Times New Roman"/>
          <w:sz w:val="28"/>
          <w:lang w:val="sv-SE"/>
        </w:rPr>
        <w:t>.</w:t>
      </w:r>
    </w:p>
    <w:p w:rsidR="00575196" w:rsidRPr="005519AA" w:rsidRDefault="00575196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575196" w:rsidRPr="005519AA" w:rsidRDefault="00D01F18" w:rsidP="005519AA">
      <w:pPr>
        <w:ind w:firstLine="0"/>
        <w:rPr>
          <w:rFonts w:ascii="Times New Roman" w:eastAsia="MS Gothic" w:hAnsi="Times New Roman" w:cs="Times New Roman"/>
          <w:color w:val="C00000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>Du kan alltid själv besluta om du vill avstå HLR</w:t>
      </w:r>
    </w:p>
    <w:p w:rsidR="00575196" w:rsidRPr="005519AA" w:rsidRDefault="00575196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>Du kan alltid själv besluta att avstå viss behandling</w:t>
      </w:r>
      <w:r w:rsidR="00D01F18" w:rsidRPr="005519AA">
        <w:rPr>
          <w:rFonts w:ascii="Times New Roman" w:eastAsia="MS Gothic" w:hAnsi="Times New Roman" w:cs="Times New Roman"/>
          <w:sz w:val="28"/>
          <w:lang w:val="sv-SE"/>
        </w:rPr>
        <w:t xml:space="preserve"> eller andra åtgärder</w:t>
      </w:r>
      <w:r w:rsidRPr="005519AA">
        <w:rPr>
          <w:rFonts w:ascii="Times New Roman" w:eastAsia="MS Gothic" w:hAnsi="Times New Roman" w:cs="Times New Roman"/>
          <w:sz w:val="28"/>
          <w:lang w:val="sv-SE"/>
        </w:rPr>
        <w:t>, t.ex. HLR.</w:t>
      </w:r>
      <w:r w:rsidR="005519AA" w:rsidRPr="005519AA">
        <w:rPr>
          <w:rFonts w:ascii="Times New Roman" w:eastAsia="MS Gothic" w:hAnsi="Times New Roman" w:cs="Times New Roman"/>
          <w:sz w:val="28"/>
          <w:lang w:val="sv-SE"/>
        </w:rPr>
        <w:t xml:space="preserve"> Du kan också när du vill ändra ditt beslut.</w:t>
      </w:r>
    </w:p>
    <w:p w:rsidR="00575196" w:rsidRPr="005519AA" w:rsidRDefault="00575196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575196" w:rsidRPr="005519AA" w:rsidRDefault="00575196" w:rsidP="005519AA">
      <w:pPr>
        <w:ind w:firstLine="0"/>
        <w:rPr>
          <w:rFonts w:ascii="Times New Roman" w:eastAsia="MS Gothic" w:hAnsi="Times New Roman" w:cs="Times New Roman"/>
          <w:color w:val="C00000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color w:val="C00000"/>
          <w:sz w:val="28"/>
          <w:lang w:val="sv-SE"/>
        </w:rPr>
        <w:t xml:space="preserve">Påverkar beslut om att avstå HLR andra åtgärder? </w:t>
      </w:r>
    </w:p>
    <w:p w:rsidR="00575196" w:rsidRPr="005519AA" w:rsidRDefault="00575196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>Nej! Vi som ansvarar för din vård kommer att fortsätta ge dig bäs</w:t>
      </w:r>
      <w:r w:rsidR="005519AA" w:rsidRPr="005519AA">
        <w:rPr>
          <w:rFonts w:ascii="Times New Roman" w:eastAsia="MS Gothic" w:hAnsi="Times New Roman" w:cs="Times New Roman"/>
          <w:sz w:val="28"/>
          <w:lang w:val="sv-SE"/>
        </w:rPr>
        <w:t xml:space="preserve">ta möjliga vård, </w:t>
      </w:r>
      <w:r w:rsidR="008E7AD6" w:rsidRPr="005519AA">
        <w:rPr>
          <w:rFonts w:ascii="Times New Roman" w:eastAsia="MS Gothic" w:hAnsi="Times New Roman" w:cs="Times New Roman"/>
          <w:sz w:val="28"/>
          <w:lang w:val="sv-SE"/>
        </w:rPr>
        <w:t>behandling</w:t>
      </w:r>
      <w:r w:rsidR="005519AA" w:rsidRPr="005519AA">
        <w:rPr>
          <w:rFonts w:ascii="Times New Roman" w:eastAsia="MS Gothic" w:hAnsi="Times New Roman" w:cs="Times New Roman"/>
          <w:sz w:val="28"/>
          <w:lang w:val="sv-SE"/>
        </w:rPr>
        <w:t xml:space="preserve"> och symtomlindring</w:t>
      </w:r>
      <w:r w:rsidR="008E7AD6" w:rsidRPr="005519AA">
        <w:rPr>
          <w:rFonts w:ascii="Times New Roman" w:eastAsia="MS Gothic" w:hAnsi="Times New Roman" w:cs="Times New Roman"/>
          <w:sz w:val="28"/>
          <w:lang w:val="sv-SE"/>
        </w:rPr>
        <w:t xml:space="preserve">. </w:t>
      </w:r>
      <w:r w:rsidR="006E6917" w:rsidRPr="005519AA">
        <w:rPr>
          <w:rFonts w:ascii="Times New Roman" w:eastAsia="MS Gothic" w:hAnsi="Times New Roman" w:cs="Times New Roman"/>
          <w:sz w:val="28"/>
          <w:lang w:val="sv-SE"/>
        </w:rPr>
        <w:t>Att avstå HLR</w:t>
      </w:r>
      <w:r w:rsidR="008E7AD6" w:rsidRPr="005519AA">
        <w:rPr>
          <w:rFonts w:ascii="Times New Roman" w:eastAsia="MS Gothic" w:hAnsi="Times New Roman" w:cs="Times New Roman"/>
          <w:sz w:val="28"/>
          <w:lang w:val="sv-SE"/>
        </w:rPr>
        <w:t xml:space="preserve"> innebär </w:t>
      </w:r>
      <w:r w:rsidR="006E6917" w:rsidRPr="005519AA">
        <w:rPr>
          <w:rFonts w:ascii="Times New Roman" w:eastAsia="MS Gothic" w:hAnsi="Times New Roman" w:cs="Times New Roman"/>
          <w:sz w:val="28"/>
          <w:lang w:val="sv-SE"/>
        </w:rPr>
        <w:t>INTE att vi</w:t>
      </w:r>
      <w:r w:rsidR="008E7AD6" w:rsidRPr="005519AA">
        <w:rPr>
          <w:rFonts w:ascii="Times New Roman" w:eastAsia="MS Gothic" w:hAnsi="Times New Roman" w:cs="Times New Roman"/>
          <w:sz w:val="28"/>
          <w:lang w:val="sv-SE"/>
        </w:rPr>
        <w:t xml:space="preserve"> </w:t>
      </w:r>
      <w:r w:rsidR="00114E6B" w:rsidRPr="005519AA">
        <w:rPr>
          <w:rFonts w:ascii="Times New Roman" w:eastAsia="MS Gothic" w:hAnsi="Times New Roman" w:cs="Times New Roman"/>
          <w:sz w:val="28"/>
          <w:lang w:val="sv-SE"/>
        </w:rPr>
        <w:t xml:space="preserve">påskyndar </w:t>
      </w:r>
      <w:r w:rsidR="005519AA">
        <w:rPr>
          <w:rFonts w:ascii="Times New Roman" w:eastAsia="MS Gothic" w:hAnsi="Times New Roman" w:cs="Times New Roman"/>
          <w:sz w:val="28"/>
          <w:lang w:val="sv-SE"/>
        </w:rPr>
        <w:t xml:space="preserve">döden </w:t>
      </w:r>
    </w:p>
    <w:p w:rsidR="00DC2FEB" w:rsidRPr="005519AA" w:rsidRDefault="00B67CE2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hAnsi="Times New Roman" w:cs="Times New Roman"/>
          <w:noProof/>
          <w:color w:val="333333"/>
          <w:sz w:val="40"/>
          <w:szCs w:val="40"/>
          <w:lang w:val="sv-SE" w:eastAsia="sv-SE" w:bidi="ar-SA"/>
        </w:rPr>
        <w:drawing>
          <wp:inline distT="0" distB="0" distL="0" distR="0">
            <wp:extent cx="2790825" cy="1799803"/>
            <wp:effectExtent l="19050" t="0" r="9525" b="0"/>
            <wp:docPr id="17" name="Bild 4" descr="Pojke med läkar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jke med läkarb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</w:p>
    <w:p w:rsidR="00DC2FEB" w:rsidRPr="005519AA" w:rsidRDefault="00DC2FEB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  <w:sectPr w:rsidR="00DC2FEB" w:rsidRPr="005519AA" w:rsidSect="002175E0">
          <w:type w:val="continuous"/>
          <w:pgSz w:w="11906" w:h="16838"/>
          <w:pgMar w:top="2977" w:right="1417" w:bottom="1417" w:left="1417" w:header="708" w:footer="708" w:gutter="0"/>
          <w:cols w:num="2" w:space="282"/>
          <w:docGrid w:linePitch="360"/>
        </w:sectPr>
      </w:pPr>
    </w:p>
    <w:p w:rsidR="005519AA" w:rsidRDefault="005519AA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 xml:space="preserve">eller att vi avstår att utreda och </w:t>
      </w:r>
    </w:p>
    <w:p w:rsidR="005519AA" w:rsidRDefault="005519AA" w:rsidP="005519AA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8"/>
          <w:lang w:val="sv-SE"/>
        </w:rPr>
        <w:t>behandla dina sjukdomar.</w:t>
      </w:r>
    </w:p>
    <w:p w:rsidR="005519AA" w:rsidRDefault="005519AA" w:rsidP="005519AA">
      <w:pPr>
        <w:tabs>
          <w:tab w:val="left" w:pos="4536"/>
        </w:tabs>
        <w:ind w:firstLine="0"/>
        <w:rPr>
          <w:rFonts w:ascii="Times New Roman" w:eastAsia="MS Gothic" w:hAnsi="Times New Roman" w:cs="Times New Roman"/>
          <w:color w:val="C00000"/>
          <w:sz w:val="32"/>
          <w:lang w:val="sv-SE"/>
        </w:rPr>
      </w:pPr>
    </w:p>
    <w:p w:rsidR="005519AA" w:rsidRPr="005519AA" w:rsidRDefault="005519AA" w:rsidP="005519AA">
      <w:pPr>
        <w:ind w:firstLine="0"/>
        <w:rPr>
          <w:rFonts w:ascii="Times New Roman" w:eastAsia="MS Gothic" w:hAnsi="Times New Roman" w:cs="Times New Roman"/>
          <w:color w:val="C00000"/>
          <w:sz w:val="32"/>
          <w:lang w:val="sv-SE"/>
        </w:rPr>
      </w:pPr>
      <w:r w:rsidRPr="005519AA">
        <w:rPr>
          <w:rFonts w:ascii="Times New Roman" w:eastAsia="MS Gothic" w:hAnsi="Times New Roman" w:cs="Times New Roman"/>
          <w:color w:val="C00000"/>
          <w:sz w:val="32"/>
          <w:lang w:val="sv-SE"/>
        </w:rPr>
        <w:t>Kontakta din läkare, Familjeläkarna SÄBO</w:t>
      </w:r>
    </w:p>
    <w:p w:rsidR="005519AA" w:rsidRPr="003504D8" w:rsidRDefault="005519AA" w:rsidP="003504D8">
      <w:pPr>
        <w:ind w:firstLine="0"/>
        <w:rPr>
          <w:rFonts w:ascii="Times New Roman" w:eastAsia="MS Gothic" w:hAnsi="Times New Roman" w:cs="Times New Roman"/>
          <w:sz w:val="28"/>
          <w:lang w:val="sv-SE"/>
        </w:rPr>
      </w:pPr>
      <w:r w:rsidRPr="005519AA">
        <w:rPr>
          <w:rFonts w:ascii="Times New Roman" w:eastAsia="MS Gothic" w:hAnsi="Times New Roman" w:cs="Times New Roman"/>
          <w:sz w:val="24"/>
          <w:lang w:val="sv-SE"/>
        </w:rPr>
        <w:t>Personalen på ditt SÄBO/äldreboende tar gärna emot frågor och samtalar om det som du funderar kring. De hjälper dig även att komma i kontakt läkaren om du önskar.</w:t>
      </w:r>
    </w:p>
    <w:sectPr w:rsidR="005519AA" w:rsidRPr="003504D8" w:rsidSect="00DC2FEB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0C" w:rsidRDefault="00BD330C" w:rsidP="00404488">
      <w:r>
        <w:separator/>
      </w:r>
    </w:p>
  </w:endnote>
  <w:endnote w:type="continuationSeparator" w:id="0">
    <w:p w:rsidR="00BD330C" w:rsidRDefault="00BD330C" w:rsidP="0040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0C" w:rsidRDefault="00BD330C" w:rsidP="00404488">
      <w:r>
        <w:separator/>
      </w:r>
    </w:p>
  </w:footnote>
  <w:footnote w:type="continuationSeparator" w:id="0">
    <w:p w:rsidR="00BD330C" w:rsidRDefault="00BD330C" w:rsidP="0040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13"/>
    <w:rsid w:val="000144E2"/>
    <w:rsid w:val="00030113"/>
    <w:rsid w:val="0003596B"/>
    <w:rsid w:val="00114E6B"/>
    <w:rsid w:val="001F2D9D"/>
    <w:rsid w:val="002007DF"/>
    <w:rsid w:val="002175E0"/>
    <w:rsid w:val="00245B91"/>
    <w:rsid w:val="002E6476"/>
    <w:rsid w:val="00311460"/>
    <w:rsid w:val="00334377"/>
    <w:rsid w:val="003504D8"/>
    <w:rsid w:val="00367C0D"/>
    <w:rsid w:val="003B2072"/>
    <w:rsid w:val="003C09EC"/>
    <w:rsid w:val="003C4660"/>
    <w:rsid w:val="00404488"/>
    <w:rsid w:val="004442C0"/>
    <w:rsid w:val="00450279"/>
    <w:rsid w:val="0045208B"/>
    <w:rsid w:val="00463CE0"/>
    <w:rsid w:val="004C3972"/>
    <w:rsid w:val="00534485"/>
    <w:rsid w:val="005519AA"/>
    <w:rsid w:val="00575196"/>
    <w:rsid w:val="00595165"/>
    <w:rsid w:val="005D2052"/>
    <w:rsid w:val="0066600B"/>
    <w:rsid w:val="00670A42"/>
    <w:rsid w:val="00690915"/>
    <w:rsid w:val="006E6917"/>
    <w:rsid w:val="008141FA"/>
    <w:rsid w:val="00840F76"/>
    <w:rsid w:val="00882FAD"/>
    <w:rsid w:val="008E7AD6"/>
    <w:rsid w:val="00916B72"/>
    <w:rsid w:val="00984678"/>
    <w:rsid w:val="009D7162"/>
    <w:rsid w:val="00A05B44"/>
    <w:rsid w:val="00AC6D9E"/>
    <w:rsid w:val="00B67CE2"/>
    <w:rsid w:val="00BA1413"/>
    <w:rsid w:val="00BC3777"/>
    <w:rsid w:val="00BD330C"/>
    <w:rsid w:val="00C42FA9"/>
    <w:rsid w:val="00CA2E7B"/>
    <w:rsid w:val="00CF56CD"/>
    <w:rsid w:val="00D01F18"/>
    <w:rsid w:val="00D04323"/>
    <w:rsid w:val="00D045DA"/>
    <w:rsid w:val="00D72A4E"/>
    <w:rsid w:val="00D8455B"/>
    <w:rsid w:val="00D84849"/>
    <w:rsid w:val="00DC2FEB"/>
    <w:rsid w:val="00DE33AF"/>
    <w:rsid w:val="00DF4359"/>
    <w:rsid w:val="00E400B5"/>
    <w:rsid w:val="00ED084B"/>
    <w:rsid w:val="00ED2293"/>
    <w:rsid w:val="00F15083"/>
    <w:rsid w:val="00F90609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DD6B90B-13FF-406B-A359-A4C943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00B"/>
  </w:style>
  <w:style w:type="paragraph" w:styleId="Rubrik1">
    <w:name w:val="heading 1"/>
    <w:basedOn w:val="Normal"/>
    <w:next w:val="Normal"/>
    <w:link w:val="Rubrik1Char"/>
    <w:uiPriority w:val="9"/>
    <w:qFormat/>
    <w:rsid w:val="006660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660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60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660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660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60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60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60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60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60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660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60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660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660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60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60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60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60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600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660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660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660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6600B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6600B"/>
    <w:rPr>
      <w:b/>
      <w:bCs/>
      <w:spacing w:val="0"/>
    </w:rPr>
  </w:style>
  <w:style w:type="character" w:styleId="Betoning">
    <w:name w:val="Emphasis"/>
    <w:uiPriority w:val="20"/>
    <w:qFormat/>
    <w:rsid w:val="0066600B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66600B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66600B"/>
  </w:style>
  <w:style w:type="paragraph" w:styleId="Liststycke">
    <w:name w:val="List Paragraph"/>
    <w:basedOn w:val="Normal"/>
    <w:uiPriority w:val="34"/>
    <w:qFormat/>
    <w:rsid w:val="0066600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660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6660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660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60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66600B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66600B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66600B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66600B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6660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6600B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01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011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4044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04488"/>
  </w:style>
  <w:style w:type="paragraph" w:styleId="Sidfot">
    <w:name w:val="footer"/>
    <w:basedOn w:val="Normal"/>
    <w:link w:val="SidfotChar"/>
    <w:uiPriority w:val="99"/>
    <w:semiHidden/>
    <w:unhideWhenUsed/>
    <w:rsid w:val="004044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0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4318-137D-4820-9E14-B2966E85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Familjeläkarna i Saltsjöbaden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Persson Eva</cp:lastModifiedBy>
  <cp:revision>2</cp:revision>
  <cp:lastPrinted>2016-10-20T12:33:00Z</cp:lastPrinted>
  <dcterms:created xsi:type="dcterms:W3CDTF">2018-01-11T10:08:00Z</dcterms:created>
  <dcterms:modified xsi:type="dcterms:W3CDTF">2018-01-11T10:08:00Z</dcterms:modified>
</cp:coreProperties>
</file>