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CE" w:rsidRPr="00F45D01" w:rsidRDefault="004E6E6C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A</w:t>
      </w:r>
      <w:r w:rsidR="003520CE" w:rsidRPr="00F45D01">
        <w:rPr>
          <w:sz w:val="18"/>
          <w:szCs w:val="18"/>
        </w:rPr>
        <w:t>rbetsområdets gränser är fastigheten</w:t>
      </w:r>
      <w:r w:rsidR="00F45D01" w:rsidRPr="00F45D01">
        <w:rPr>
          <w:sz w:val="18"/>
          <w:szCs w:val="18"/>
        </w:rPr>
        <w:t>.</w:t>
      </w:r>
    </w:p>
    <w:p w:rsidR="003520CE" w:rsidRPr="00F45D01" w:rsidRDefault="003520CE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Uppgifter om sidoentreprenader och andra arbeten sakna</w:t>
      </w:r>
      <w:r w:rsidR="00B578DA" w:rsidRPr="00F45D01">
        <w:rPr>
          <w:sz w:val="18"/>
          <w:szCs w:val="18"/>
        </w:rPr>
        <w:t>s</w:t>
      </w:r>
      <w:r w:rsidR="00F45D01">
        <w:rPr>
          <w:sz w:val="18"/>
          <w:szCs w:val="18"/>
        </w:rPr>
        <w:t>.</w:t>
      </w:r>
    </w:p>
    <w:p w:rsidR="003520CE" w:rsidRPr="00F45D01" w:rsidRDefault="003520CE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I normalfallet pågår verksamhet i lokaler och hyresgäster är kvarboende i lägenheten.</w:t>
      </w:r>
    </w:p>
    <w:p w:rsidR="003520CE" w:rsidRPr="00F45D01" w:rsidRDefault="003520CE" w:rsidP="003520CE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Förutsättningar med hänsyn till vägtrafik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3520CE" w:rsidRPr="00F45D01" w:rsidRDefault="003520CE" w:rsidP="003520CE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Entreprenören skall följa lokala parkeringsbestämmelser</w:t>
      </w:r>
      <w:r w:rsidR="00F45D01">
        <w:rPr>
          <w:sz w:val="18"/>
          <w:szCs w:val="18"/>
        </w:rPr>
        <w:t>.</w:t>
      </w:r>
    </w:p>
    <w:p w:rsidR="003520CE" w:rsidRPr="00F45D01" w:rsidRDefault="003520CE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Tillstånd från myndigheter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Myndighetsbesiktning</w:t>
      </w:r>
      <w:r w:rsidR="004E6E6C" w:rsidRPr="00F45D01">
        <w:rPr>
          <w:sz w:val="18"/>
          <w:szCs w:val="18"/>
        </w:rPr>
        <w:t>ar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Anmälningar till myndigheter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Kontrollansvarig enligt PBL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Samordning av kontrollansvariga enligt PBL</w:t>
      </w:r>
      <w:r w:rsidR="004E6E6C" w:rsidRPr="00F45D01">
        <w:rPr>
          <w:sz w:val="18"/>
          <w:szCs w:val="18"/>
        </w:rPr>
        <w:t xml:space="preserve"> är inte re</w:t>
      </w:r>
      <w:r w:rsidRPr="00F45D01">
        <w:rPr>
          <w:sz w:val="18"/>
          <w:szCs w:val="18"/>
        </w:rPr>
        <w:t>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Entreprenörens kvalitets- och miljöplan</w:t>
      </w:r>
      <w:r w:rsidR="004E6E6C" w:rsidRPr="00F45D01">
        <w:rPr>
          <w:sz w:val="18"/>
          <w:szCs w:val="18"/>
        </w:rPr>
        <w:t xml:space="preserve"> ska göra en r</w:t>
      </w:r>
      <w:r w:rsidRPr="00F45D01">
        <w:rPr>
          <w:sz w:val="18"/>
          <w:szCs w:val="18"/>
        </w:rPr>
        <w:t xml:space="preserve">iskanalys </w:t>
      </w:r>
      <w:r w:rsidR="004E6E6C" w:rsidRPr="00F45D01">
        <w:rPr>
          <w:sz w:val="18"/>
          <w:szCs w:val="18"/>
        </w:rPr>
        <w:t xml:space="preserve">innan arbetet </w:t>
      </w:r>
      <w:r w:rsidRPr="00F45D01">
        <w:rPr>
          <w:sz w:val="18"/>
          <w:szCs w:val="18"/>
        </w:rPr>
        <w:t>utförs.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Tillhandahållande av handlingar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4E6E6C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Entreprenören ger den i</w:t>
      </w:r>
      <w:r w:rsidR="00B578DA" w:rsidRPr="00F45D01">
        <w:rPr>
          <w:sz w:val="18"/>
          <w:szCs w:val="18"/>
        </w:rPr>
        <w:t xml:space="preserve">nformation till fastighetsägare, boende m </w:t>
      </w:r>
      <w:proofErr w:type="spellStart"/>
      <w:r w:rsidR="00B578DA" w:rsidRPr="00F45D01">
        <w:rPr>
          <w:sz w:val="18"/>
          <w:szCs w:val="18"/>
        </w:rPr>
        <w:t>fl</w:t>
      </w:r>
      <w:proofErr w:type="spellEnd"/>
      <w:r w:rsidRPr="00F45D01">
        <w:rPr>
          <w:sz w:val="18"/>
          <w:szCs w:val="18"/>
        </w:rPr>
        <w:t xml:space="preserve"> som krävs</w:t>
      </w:r>
      <w:r w:rsidR="00B578DA" w:rsidRPr="00F45D01">
        <w:rPr>
          <w:sz w:val="18"/>
          <w:szCs w:val="18"/>
        </w:rPr>
        <w:t>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projektledare.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kontrollant.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kvalitetsansvarig.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miljöansvarig.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informationsansvarig</w:t>
      </w:r>
      <w:r w:rsidR="009675A2" w:rsidRPr="00F45D01">
        <w:rPr>
          <w:sz w:val="18"/>
          <w:szCs w:val="18"/>
        </w:rPr>
        <w:t>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Beställarens övriga befattningshavare</w:t>
      </w:r>
      <w:r w:rsidR="004E6E6C" w:rsidRPr="00F45D01">
        <w:rPr>
          <w:sz w:val="18"/>
          <w:szCs w:val="18"/>
        </w:rPr>
        <w:t xml:space="preserve"> är inte </w:t>
      </w:r>
      <w:r w:rsidRPr="00F45D01">
        <w:rPr>
          <w:sz w:val="18"/>
          <w:szCs w:val="18"/>
        </w:rPr>
        <w:t>relevant.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Startmöte</w:t>
      </w:r>
      <w:r w:rsidR="004E6E6C" w:rsidRPr="00F45D01">
        <w:rPr>
          <w:sz w:val="18"/>
          <w:szCs w:val="18"/>
        </w:rPr>
        <w:t xml:space="preserve"> krävs inte</w:t>
      </w:r>
      <w:r w:rsidRPr="00F45D01">
        <w:rPr>
          <w:sz w:val="18"/>
          <w:szCs w:val="18"/>
        </w:rPr>
        <w:t>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Tidplan. Akutarbete.</w:t>
      </w:r>
    </w:p>
    <w:p w:rsidR="003520CE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Igångsättningstid</w:t>
      </w:r>
      <w:r w:rsidR="004E6E6C" w:rsidRPr="00F45D01">
        <w:rPr>
          <w:sz w:val="18"/>
          <w:szCs w:val="18"/>
        </w:rPr>
        <w:t xml:space="preserve"> i</w:t>
      </w:r>
      <w:r w:rsidRPr="00F45D01">
        <w:rPr>
          <w:sz w:val="18"/>
          <w:szCs w:val="18"/>
        </w:rPr>
        <w:t>nom 1 timme.</w:t>
      </w:r>
    </w:p>
    <w:p w:rsidR="00B578DA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Beställarens kontaktperson för visning av avropsobjekt kommer att anges i avrop. Vid behov kallas beställaren.</w:t>
      </w:r>
    </w:p>
    <w:p w:rsidR="00B578DA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Färdigställandetider</w:t>
      </w:r>
      <w:r w:rsidR="004E6E6C" w:rsidRPr="00F45D01">
        <w:rPr>
          <w:sz w:val="18"/>
          <w:szCs w:val="18"/>
        </w:rPr>
        <w:t xml:space="preserve"> b</w:t>
      </w:r>
      <w:r w:rsidRPr="00F45D01">
        <w:rPr>
          <w:sz w:val="18"/>
          <w:szCs w:val="18"/>
        </w:rPr>
        <w:t>estäms separat.</w:t>
      </w:r>
    </w:p>
    <w:p w:rsidR="00B578DA" w:rsidRPr="00F45D01" w:rsidRDefault="00F45D01" w:rsidP="009C48D7">
      <w:pPr>
        <w:spacing w:after="120"/>
        <w:rPr>
          <w:sz w:val="18"/>
          <w:szCs w:val="18"/>
        </w:rPr>
      </w:pPr>
      <w:r>
        <w:rPr>
          <w:sz w:val="18"/>
          <w:szCs w:val="18"/>
        </w:rPr>
        <w:t>Syn inom närliggande område u</w:t>
      </w:r>
      <w:r w:rsidR="00B578DA" w:rsidRPr="00F45D01">
        <w:rPr>
          <w:sz w:val="18"/>
          <w:szCs w:val="18"/>
        </w:rPr>
        <w:t>tgår.</w:t>
      </w:r>
    </w:p>
    <w:p w:rsidR="00B578DA" w:rsidRPr="00F45D01" w:rsidRDefault="00F45D01" w:rsidP="009C48D7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Syn i lägenheter, lokaler m </w:t>
      </w:r>
      <w:proofErr w:type="spellStart"/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>. u</w:t>
      </w:r>
      <w:r w:rsidR="00B578DA" w:rsidRPr="00F45D01">
        <w:rPr>
          <w:sz w:val="18"/>
          <w:szCs w:val="18"/>
        </w:rPr>
        <w:t>tgår.</w:t>
      </w:r>
    </w:p>
    <w:p w:rsidR="00B578DA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Besiktning</w:t>
      </w:r>
      <w:r w:rsidR="00F45D01">
        <w:rPr>
          <w:sz w:val="18"/>
          <w:szCs w:val="18"/>
        </w:rPr>
        <w:t xml:space="preserve"> sker genom a</w:t>
      </w:r>
      <w:r w:rsidRPr="00F45D01">
        <w:rPr>
          <w:sz w:val="18"/>
          <w:szCs w:val="18"/>
        </w:rPr>
        <w:t>v beställaren utförd kontroll alt. genom fakturering av arbetena</w:t>
      </w:r>
      <w:r w:rsidR="00F45D01">
        <w:rPr>
          <w:sz w:val="18"/>
          <w:szCs w:val="18"/>
        </w:rPr>
        <w:t>, om inget annat bestäms.</w:t>
      </w:r>
    </w:p>
    <w:p w:rsidR="00B578DA" w:rsidRPr="00F45D01" w:rsidRDefault="00F45D01" w:rsidP="00B578DA">
      <w:pPr>
        <w:spacing w:after="120"/>
        <w:rPr>
          <w:sz w:val="18"/>
          <w:szCs w:val="18"/>
        </w:rPr>
      </w:pPr>
      <w:r>
        <w:rPr>
          <w:sz w:val="18"/>
          <w:szCs w:val="18"/>
        </w:rPr>
        <w:t>E</w:t>
      </w:r>
      <w:bookmarkStart w:id="0" w:name="_GoBack"/>
      <w:bookmarkEnd w:id="0"/>
      <w:r w:rsidR="00B578DA" w:rsidRPr="00F45D01">
        <w:rPr>
          <w:sz w:val="18"/>
          <w:szCs w:val="18"/>
        </w:rPr>
        <w:t>ntreprenören ska på beställarens bekostnad anskaffa erforderliga allmänna arbeten och hjälpmedel för den egna entreprenaden. Omfattning och utförande ska bestämmas i samråd med beställarens projektledare. Entreprenören ska inhämta projektledarens godkännande före användandet. Kontakt med beställaren tas vid behov.</w:t>
      </w:r>
    </w:p>
    <w:sectPr w:rsidR="00B578DA" w:rsidRPr="00F45D01" w:rsidSect="004E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50CE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2269D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944D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2C9C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219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E737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C482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1AF3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2A3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285E6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5"/>
    <w:rsid w:val="0003662C"/>
    <w:rsid w:val="000713ED"/>
    <w:rsid w:val="000B679C"/>
    <w:rsid w:val="000F51BD"/>
    <w:rsid w:val="002308FF"/>
    <w:rsid w:val="0030254A"/>
    <w:rsid w:val="00321840"/>
    <w:rsid w:val="0032292D"/>
    <w:rsid w:val="00331729"/>
    <w:rsid w:val="003520CE"/>
    <w:rsid w:val="004E0D0B"/>
    <w:rsid w:val="004E6E6C"/>
    <w:rsid w:val="00553085"/>
    <w:rsid w:val="005C45F3"/>
    <w:rsid w:val="005F0945"/>
    <w:rsid w:val="00613264"/>
    <w:rsid w:val="00791F76"/>
    <w:rsid w:val="00852470"/>
    <w:rsid w:val="00897E8F"/>
    <w:rsid w:val="008C25B9"/>
    <w:rsid w:val="009675A2"/>
    <w:rsid w:val="009C48D7"/>
    <w:rsid w:val="00B578DA"/>
    <w:rsid w:val="00B81832"/>
    <w:rsid w:val="00B873CC"/>
    <w:rsid w:val="00C05DD0"/>
    <w:rsid w:val="00C328E4"/>
    <w:rsid w:val="00C853B6"/>
    <w:rsid w:val="00DA102D"/>
    <w:rsid w:val="00DC02F3"/>
    <w:rsid w:val="00F45D01"/>
    <w:rsid w:val="00F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796E"/>
  <w15:docId w15:val="{F6F507EA-84F9-4E73-AD8A-2B84E6B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B6"/>
    <w:pPr>
      <w:tabs>
        <w:tab w:val="right" w:pos="9979"/>
      </w:tabs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53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530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5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30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53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530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530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530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530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rub6">
    <w:name w:val="BESKrub6"/>
    <w:basedOn w:val="Normal"/>
    <w:next w:val="Normal"/>
    <w:rsid w:val="00C853B6"/>
    <w:pPr>
      <w:keepNext/>
      <w:suppressAutoHyphens/>
      <w:spacing w:before="240"/>
      <w:ind w:left="1418" w:right="851" w:hanging="1418"/>
      <w:outlineLvl w:val="5"/>
    </w:pPr>
    <w:rPr>
      <w:b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308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085"/>
    <w:rPr>
      <w:rFonts w:ascii="Segoe UI" w:eastAsia="Times New Roman" w:hAnsi="Segoe UI" w:cs="Segoe UI"/>
      <w:sz w:val="18"/>
      <w:szCs w:val="18"/>
      <w:lang w:eastAsia="sv-SE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53085"/>
  </w:style>
  <w:style w:type="paragraph" w:styleId="Indragetstycke">
    <w:name w:val="Block Text"/>
    <w:basedOn w:val="Normal"/>
    <w:uiPriority w:val="99"/>
    <w:semiHidden/>
    <w:unhideWhenUsed/>
    <w:rsid w:val="0055308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55308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5308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5308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53085"/>
    <w:rPr>
      <w:rFonts w:ascii="Arial" w:eastAsia="Times New Roman" w:hAnsi="Arial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5308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5308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5308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5308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5308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53085"/>
    <w:rPr>
      <w:rFonts w:ascii="Arial" w:eastAsia="Times New Roman" w:hAnsi="Arial" w:cs="Times New Roman"/>
      <w:sz w:val="16"/>
      <w:szCs w:val="16"/>
      <w:lang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53085"/>
    <w:pPr>
      <w:spacing w:after="200"/>
    </w:pPr>
    <w:rPr>
      <w:i/>
      <w:iCs/>
      <w:color w:val="1F497D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5308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308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3085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30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3085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3085"/>
  </w:style>
  <w:style w:type="character" w:customStyle="1" w:styleId="DatumChar">
    <w:name w:val="Datum Char"/>
    <w:basedOn w:val="Standardstycketeckensnitt"/>
    <w:link w:val="Datum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53085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53085"/>
    <w:rPr>
      <w:rFonts w:ascii="Segoe UI" w:eastAsia="Times New Roman" w:hAnsi="Segoe UI" w:cs="Segoe UI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53085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53085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53085"/>
    <w:rPr>
      <w:rFonts w:ascii="Arial" w:eastAsia="Times New Roman" w:hAnsi="Arial" w:cs="Times New Roman"/>
      <w:sz w:val="20"/>
      <w:szCs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5308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53085"/>
    <w:rPr>
      <w:rFonts w:asciiTheme="majorHAnsi" w:eastAsiaTheme="majorEastAsia" w:hAnsiTheme="majorHAnsi" w:cstheme="majorBidi"/>
      <w:sz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553085"/>
    <w:pPr>
      <w:tabs>
        <w:tab w:val="clear" w:pos="9979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53085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53085"/>
    <w:rPr>
      <w:rFonts w:ascii="Arial" w:eastAsia="Times New Roman" w:hAnsi="Arial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553085"/>
    <w:pPr>
      <w:tabs>
        <w:tab w:val="clear" w:pos="9979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530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530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5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308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3085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53085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5308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530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530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5308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53085"/>
    <w:rPr>
      <w:rFonts w:ascii="Arial" w:eastAsia="Times New Roman" w:hAnsi="Arial" w:cs="Times New Roman"/>
      <w:i/>
      <w:iCs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53085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53085"/>
    <w:rPr>
      <w:rFonts w:ascii="Consolas" w:eastAsia="Times New Roman" w:hAnsi="Consolas" w:cs="Times New Roman"/>
      <w:sz w:val="20"/>
      <w:szCs w:val="20"/>
      <w:lang w:eastAsia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53085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530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53085"/>
    <w:rPr>
      <w:rFonts w:ascii="Arial" w:eastAsia="Times New Roman" w:hAnsi="Arial" w:cs="Times New Roman"/>
      <w:i/>
      <w:iCs/>
      <w:color w:val="4F81BD" w:themeColor="accent1"/>
      <w:szCs w:val="20"/>
      <w:lang w:eastAsia="sv-SE"/>
    </w:rPr>
  </w:style>
  <w:style w:type="paragraph" w:styleId="Lista">
    <w:name w:val="List"/>
    <w:basedOn w:val="Normal"/>
    <w:uiPriority w:val="99"/>
    <w:semiHidden/>
    <w:unhideWhenUsed/>
    <w:rsid w:val="005530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530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530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530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53085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55308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5308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53085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53085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53085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5308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5308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5308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5308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53085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553085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53085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5308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53085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53085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553085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553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53085"/>
    <w:rPr>
      <w:rFonts w:ascii="Consolas" w:eastAsia="Times New Roman" w:hAnsi="Consolas" w:cs="Times New Roman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530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53085"/>
    <w:rPr>
      <w:rFonts w:asciiTheme="majorHAnsi" w:eastAsiaTheme="majorEastAsia" w:hAnsiTheme="majorHAnsi" w:cstheme="majorBidi"/>
      <w:sz w:val="24"/>
      <w:szCs w:val="24"/>
      <w:shd w:val="pct20" w:color="auto" w:fill="auto"/>
      <w:lang w:eastAsia="sv-SE"/>
    </w:rPr>
  </w:style>
  <w:style w:type="paragraph" w:styleId="Ingetavstnd">
    <w:name w:val="No Spacing"/>
    <w:uiPriority w:val="1"/>
    <w:qFormat/>
    <w:rsid w:val="00553085"/>
    <w:pPr>
      <w:tabs>
        <w:tab w:val="right" w:pos="9979"/>
      </w:tabs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53085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53085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53085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5308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53085"/>
    <w:rPr>
      <w:rFonts w:ascii="Consolas" w:eastAsia="Times New Roman" w:hAnsi="Consolas" w:cs="Times New Roman"/>
      <w:sz w:val="21"/>
      <w:szCs w:val="21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5530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53085"/>
    <w:rPr>
      <w:rFonts w:ascii="Arial" w:eastAsia="Times New Roman" w:hAnsi="Arial" w:cs="Times New Roman"/>
      <w:i/>
      <w:iCs/>
      <w:color w:val="404040" w:themeColor="text1" w:themeTint="BF"/>
      <w:szCs w:val="20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5308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53085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53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3085"/>
    <w:rPr>
      <w:rFonts w:eastAsiaTheme="minorEastAsia"/>
      <w:color w:val="5A5A5A" w:themeColor="text1" w:themeTint="A5"/>
      <w:spacing w:val="15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530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3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530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38B9-2AAD-4088-9477-A80FDAA4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Månsson, Bengt</dc:creator>
  <cp:lastModifiedBy>Klahr, Magnus</cp:lastModifiedBy>
  <cp:revision>3</cp:revision>
  <dcterms:created xsi:type="dcterms:W3CDTF">2017-03-31T08:08:00Z</dcterms:created>
  <dcterms:modified xsi:type="dcterms:W3CDTF">2017-03-31T14:47:00Z</dcterms:modified>
</cp:coreProperties>
</file>